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88" w:rsidRDefault="00C04A88" w:rsidP="00C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75F" w:rsidRDefault="0004075F" w:rsidP="00C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75F" w:rsidRDefault="0004075F" w:rsidP="00C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75F" w:rsidRDefault="0004075F" w:rsidP="00C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75F" w:rsidRDefault="0004075F" w:rsidP="00C04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A88" w:rsidRPr="00FF4D96" w:rsidRDefault="00C04A88" w:rsidP="00C04A8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bookmarkStart w:id="0" w:name="_GoBack"/>
      <w:bookmarkEnd w:id="0"/>
      <w:r w:rsidRPr="00FF4D96">
        <w:rPr>
          <w:rFonts w:ascii="Bookman Old Style" w:eastAsia="Times New Roman" w:hAnsi="Bookman Old Style" w:cs="Times New Roman"/>
          <w:b/>
          <w:sz w:val="24"/>
          <w:szCs w:val="24"/>
        </w:rPr>
        <w:t xml:space="preserve">ANNOUNCEMENT </w:t>
      </w:r>
    </w:p>
    <w:p w:rsidR="00C04A88" w:rsidRPr="00FF4D96" w:rsidRDefault="00C04A88" w:rsidP="00C04A8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04A88" w:rsidRPr="00FF4D96" w:rsidRDefault="00C04A88" w:rsidP="00313CE7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</w:rPr>
        <w:t>The Academic Registrar,</w:t>
      </w:r>
      <w:r w:rsidR="0004075F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</w:rPr>
        <w:t>Makerere</w:t>
      </w:r>
      <w:proofErr w:type="spellEnd"/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University invites applications for </w:t>
      </w:r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>admission to</w:t>
      </w:r>
      <w:r w:rsidR="00DF450B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the</w:t>
      </w:r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Graduate </w:t>
      </w:r>
      <w:proofErr w:type="spellStart"/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>Programme</w:t>
      </w:r>
      <w:proofErr w:type="spellEnd"/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4075F" w:rsidRPr="00FF4D96">
        <w:rPr>
          <w:rFonts w:ascii="Bookman Old Style" w:eastAsia="Times New Roman" w:hAnsi="Bookman Old Style" w:cs="Times New Roman"/>
          <w:sz w:val="24"/>
          <w:szCs w:val="24"/>
        </w:rPr>
        <w:t>(Masters)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for the 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</w:rPr>
        <w:t>2018/2019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Academic Year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</w:rPr>
        <w:t>.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 Applicants should have obtained at least a first degree (or its equivalent) from a recognized and chartered university/institution</w:t>
      </w:r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at the time of completion. </w:t>
      </w:r>
    </w:p>
    <w:p w:rsidR="00313CE7" w:rsidRPr="00FF4D96" w:rsidRDefault="00313CE7" w:rsidP="00313CE7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</w:rPr>
      </w:pPr>
    </w:p>
    <w:p w:rsidR="00313CE7" w:rsidRPr="00FF4D96" w:rsidRDefault="00313CE7" w:rsidP="00313CE7">
      <w:pPr>
        <w:rPr>
          <w:rFonts w:ascii="Bookman Old Style" w:hAnsi="Bookman Old Style"/>
          <w:b/>
          <w:color w:val="FFFFFF" w:themeColor="background1"/>
          <w:sz w:val="24"/>
          <w:szCs w:val="24"/>
        </w:rPr>
      </w:pPr>
      <w:r w:rsidRPr="00FF4D96">
        <w:rPr>
          <w:rFonts w:ascii="Bookman Old Style" w:hAnsi="Bookman Old Style"/>
          <w:b/>
          <w:color w:val="C00000"/>
          <w:sz w:val="24"/>
          <w:szCs w:val="24"/>
        </w:rPr>
        <w:t>SPECIFIC ENTRY REQUIREMENTS</w:t>
      </w:r>
    </w:p>
    <w:p w:rsidR="00313CE7" w:rsidRPr="00FF4D96" w:rsidRDefault="00313CE7" w:rsidP="00313CE7">
      <w:pPr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 w:rsidRPr="00FF4D96">
        <w:rPr>
          <w:rFonts w:ascii="Bookman Old Style" w:hAnsi="Bookman Old Style"/>
          <w:b/>
          <w:sz w:val="24"/>
          <w:szCs w:val="24"/>
        </w:rPr>
        <w:t>Master of Dentistry (Oral and Maxillofacial Surgery)</w:t>
      </w:r>
    </w:p>
    <w:p w:rsidR="00313CE7" w:rsidRPr="00FF4D96" w:rsidRDefault="00313CE7" w:rsidP="00313CE7">
      <w:pPr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FF4D96">
        <w:rPr>
          <w:rFonts w:ascii="Bookman Old Style" w:hAnsi="Bookman Old Style"/>
          <w:b/>
          <w:sz w:val="24"/>
          <w:szCs w:val="24"/>
        </w:rPr>
        <w:tab/>
      </w:r>
      <w:r w:rsidRPr="00FF4D96">
        <w:rPr>
          <w:rFonts w:ascii="Bookman Old Style" w:hAnsi="Bookman Old Style"/>
          <w:sz w:val="24"/>
          <w:szCs w:val="24"/>
        </w:rPr>
        <w:t>Applicants must fulfill the general requirements of the University and the following specific program requirements:</w:t>
      </w:r>
    </w:p>
    <w:p w:rsidR="00313CE7" w:rsidRPr="00FF4D96" w:rsidRDefault="00313CE7" w:rsidP="00313CE7">
      <w:pPr>
        <w:pStyle w:val="ListParagraph"/>
        <w:numPr>
          <w:ilvl w:val="0"/>
          <w:numId w:val="3"/>
        </w:numPr>
        <w:ind w:left="1080" w:hanging="360"/>
        <w:jc w:val="both"/>
        <w:rPr>
          <w:rFonts w:ascii="Bookman Old Style" w:hAnsi="Bookman Old Style"/>
          <w:sz w:val="24"/>
          <w:szCs w:val="24"/>
        </w:rPr>
      </w:pPr>
      <w:r w:rsidRPr="00FF4D96">
        <w:rPr>
          <w:rFonts w:ascii="Bookman Old Style" w:hAnsi="Bookman Old Style"/>
          <w:sz w:val="24"/>
          <w:szCs w:val="24"/>
        </w:rPr>
        <w:t xml:space="preserve">Must hold a Bachelor’s degree in Dental Surgery or an equivalent qualification from a recognized institution(s). </w:t>
      </w:r>
    </w:p>
    <w:p w:rsidR="00313CE7" w:rsidRPr="00FF4D96" w:rsidRDefault="00313CE7" w:rsidP="00313CE7">
      <w:pPr>
        <w:pStyle w:val="ListParagraph"/>
        <w:numPr>
          <w:ilvl w:val="0"/>
          <w:numId w:val="3"/>
        </w:numPr>
        <w:ind w:left="1080" w:hanging="360"/>
        <w:jc w:val="both"/>
        <w:rPr>
          <w:rFonts w:ascii="Bookman Old Style" w:hAnsi="Bookman Old Style"/>
          <w:sz w:val="24"/>
          <w:szCs w:val="24"/>
        </w:rPr>
      </w:pPr>
      <w:r w:rsidRPr="00FF4D96">
        <w:rPr>
          <w:rFonts w:ascii="Bookman Old Style" w:hAnsi="Bookman Old Style"/>
          <w:sz w:val="24"/>
          <w:szCs w:val="24"/>
        </w:rPr>
        <w:t xml:space="preserve">Successful completion of one year internship pre-registration training and </w:t>
      </w:r>
    </w:p>
    <w:p w:rsidR="00313CE7" w:rsidRPr="00FF4D96" w:rsidRDefault="00313CE7" w:rsidP="00313CE7">
      <w:pPr>
        <w:pStyle w:val="ListParagraph"/>
        <w:numPr>
          <w:ilvl w:val="0"/>
          <w:numId w:val="3"/>
        </w:numPr>
        <w:ind w:left="1080" w:hanging="360"/>
        <w:jc w:val="both"/>
        <w:rPr>
          <w:rFonts w:ascii="Bookman Old Style" w:hAnsi="Bookman Old Style"/>
          <w:sz w:val="24"/>
          <w:szCs w:val="24"/>
        </w:rPr>
      </w:pPr>
      <w:r w:rsidRPr="00FF4D96">
        <w:rPr>
          <w:rFonts w:ascii="Bookman Old Style" w:hAnsi="Bookman Old Style"/>
          <w:sz w:val="24"/>
          <w:szCs w:val="24"/>
        </w:rPr>
        <w:t>Be registered with the Uganda Medical and dental Practitioners Council or equivalent regulatory bodies.</w:t>
      </w:r>
    </w:p>
    <w:p w:rsidR="00313CE7" w:rsidRPr="00FF4D96" w:rsidRDefault="00313CE7" w:rsidP="00313CE7">
      <w:pPr>
        <w:rPr>
          <w:rFonts w:ascii="Bookman Old Style" w:hAnsi="Bookman Old Style"/>
          <w:b/>
          <w:color w:val="C00000"/>
          <w:sz w:val="24"/>
          <w:szCs w:val="24"/>
        </w:rPr>
      </w:pPr>
    </w:p>
    <w:p w:rsidR="00C04A88" w:rsidRPr="00FF4D96" w:rsidRDefault="00C04A88" w:rsidP="00C04A88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FF4D96">
        <w:rPr>
          <w:rFonts w:ascii="Bookman Old Style" w:eastAsia="Times New Roman" w:hAnsi="Bookman Old Style" w:cs="Times New Roman"/>
          <w:b/>
          <w:bCs/>
          <w:sz w:val="24"/>
          <w:szCs w:val="24"/>
        </w:rPr>
        <w:t>Sponsorship:</w:t>
      </w:r>
    </w:p>
    <w:p w:rsidR="00C04A88" w:rsidRPr="00FF4D96" w:rsidRDefault="00C04A88" w:rsidP="00C04A88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All Graduate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</w:rPr>
        <w:t>Programmes</w:t>
      </w:r>
      <w:proofErr w:type="spellEnd"/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are </w:t>
      </w:r>
      <w:r w:rsidRPr="00FF4D96">
        <w:rPr>
          <w:rFonts w:ascii="Bookman Old Style" w:eastAsia="Times New Roman" w:hAnsi="Bookman Old Style" w:cs="Times New Roman"/>
          <w:b/>
          <w:bCs/>
          <w:sz w:val="24"/>
          <w:szCs w:val="24"/>
        </w:rPr>
        <w:t>PRIVATELY-SPONSORED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. Therefore applicants seeking sponsorship should have their applications endorsed by their respective sponsors where applicable.  Applicants should note that the various fees payable to the University indicated for the various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</w:rPr>
        <w:t>programmes</w:t>
      </w:r>
      <w:proofErr w:type="spellEnd"/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F4D96">
        <w:rPr>
          <w:rFonts w:ascii="Bookman Old Style" w:eastAsia="Times New Roman" w:hAnsi="Bookman Old Style" w:cs="Times New Roman"/>
          <w:b/>
          <w:bCs/>
          <w:sz w:val="24"/>
          <w:szCs w:val="24"/>
        </w:rPr>
        <w:t>EXCLUDE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functional fees, accommodation, books, research and other expenses.   </w:t>
      </w:r>
    </w:p>
    <w:p w:rsidR="007607CB" w:rsidRPr="00FF4D96" w:rsidRDefault="007607CB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450" w:type="dxa"/>
        <w:tblInd w:w="108" w:type="dxa"/>
        <w:tblLook w:val="0000" w:firstRow="0" w:lastRow="0" w:firstColumn="0" w:lastColumn="0" w:noHBand="0" w:noVBand="0"/>
      </w:tblPr>
      <w:tblGrid>
        <w:gridCol w:w="365"/>
        <w:gridCol w:w="4593"/>
        <w:gridCol w:w="2246"/>
        <w:gridCol w:w="2246"/>
      </w:tblGrid>
      <w:tr w:rsidR="00C04A88" w:rsidRPr="00FF4D96" w:rsidTr="0004075F">
        <w:trPr>
          <w:trHeight w:val="422"/>
        </w:trPr>
        <w:tc>
          <w:tcPr>
            <w:tcW w:w="9450" w:type="dxa"/>
            <w:gridSpan w:val="4"/>
          </w:tcPr>
          <w:p w:rsidR="00C04A88" w:rsidRPr="00FF4D96" w:rsidRDefault="00C04A88" w:rsidP="00A03876">
            <w:pPr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  <w:p w:rsidR="00C04A88" w:rsidRPr="00FF4D96" w:rsidRDefault="00C04A88" w:rsidP="00A03876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FF4D96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COLLEGE OF HEALTH SCIENCES</w:t>
            </w:r>
          </w:p>
        </w:tc>
      </w:tr>
      <w:tr w:rsidR="00C04A88" w:rsidRPr="00FF4D96" w:rsidTr="0004075F">
        <w:trPr>
          <w:trHeight w:val="143"/>
        </w:trPr>
        <w:tc>
          <w:tcPr>
            <w:tcW w:w="336" w:type="dxa"/>
          </w:tcPr>
          <w:p w:rsidR="00C04A88" w:rsidRPr="00FF4D96" w:rsidRDefault="00C04A88" w:rsidP="00A03876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C04A88" w:rsidRPr="00FF4D96" w:rsidRDefault="00C04A88" w:rsidP="00A0387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04A88" w:rsidRPr="00FF4D96" w:rsidRDefault="00C04A88" w:rsidP="00A0387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C04A88" w:rsidRPr="00FF4D96" w:rsidRDefault="00C04A88" w:rsidP="00A0387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943DAB" w:rsidRPr="00FF4D96" w:rsidTr="0004075F">
        <w:trPr>
          <w:trHeight w:val="245"/>
        </w:trPr>
        <w:tc>
          <w:tcPr>
            <w:tcW w:w="336" w:type="dxa"/>
            <w:tcBorders>
              <w:bottom w:val="single" w:sz="4" w:space="0" w:color="auto"/>
            </w:tcBorders>
          </w:tcPr>
          <w:p w:rsidR="00943DAB" w:rsidRPr="00FF4D96" w:rsidRDefault="00555972" w:rsidP="00A03876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bottom w:val="single" w:sz="4" w:space="0" w:color="auto"/>
            </w:tcBorders>
          </w:tcPr>
          <w:p w:rsidR="00943DAB" w:rsidRPr="00FF4D96" w:rsidRDefault="00943DAB" w:rsidP="00A03876">
            <w:pPr>
              <w:keepNext/>
              <w:outlineLvl w:val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</w:rPr>
              <w:t>Master of Dentistry (Oral &amp; Maxillofacial Surgery)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43DAB" w:rsidRPr="00FF4D96" w:rsidRDefault="00943DAB" w:rsidP="00A03876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</w:rPr>
              <w:t>Shs</w:t>
            </w:r>
            <w:proofErr w:type="spellEnd"/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5,000,000/=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943DAB" w:rsidRPr="00FF4D96" w:rsidRDefault="00943DAB" w:rsidP="00A03876">
            <w:pPr>
              <w:ind w:left="-108" w:firstLine="14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</w:rPr>
              <w:t>Shs</w:t>
            </w:r>
            <w:proofErr w:type="spellEnd"/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10,100,000/=</w:t>
            </w:r>
          </w:p>
        </w:tc>
      </w:tr>
    </w:tbl>
    <w:p w:rsidR="00C04A88" w:rsidRPr="00FF4D96" w:rsidRDefault="00C04A88">
      <w:pPr>
        <w:rPr>
          <w:rFonts w:ascii="Bookman Old Style" w:hAnsi="Bookman Old Style"/>
          <w:sz w:val="24"/>
          <w:szCs w:val="24"/>
        </w:rPr>
      </w:pPr>
    </w:p>
    <w:p w:rsidR="00C04A88" w:rsidRPr="00FF4D96" w:rsidRDefault="00C04A88" w:rsidP="00C04A88">
      <w:pPr>
        <w:keepNext/>
        <w:keepLines/>
        <w:spacing w:before="200" w:after="0" w:line="240" w:lineRule="auto"/>
        <w:outlineLvl w:val="3"/>
        <w:rPr>
          <w:rFonts w:ascii="Bookman Old Style" w:eastAsiaTheme="majorEastAsia" w:hAnsi="Bookman Old Style" w:cs="Times New Roman"/>
          <w:b/>
          <w:bCs/>
          <w:iCs/>
          <w:sz w:val="24"/>
          <w:szCs w:val="24"/>
        </w:rPr>
      </w:pPr>
      <w:r w:rsidRPr="00FF4D96">
        <w:rPr>
          <w:rFonts w:ascii="Bookman Old Style" w:eastAsiaTheme="majorEastAsia" w:hAnsi="Bookman Old Style" w:cs="Times New Roman"/>
          <w:b/>
          <w:bCs/>
          <w:iCs/>
          <w:sz w:val="24"/>
          <w:szCs w:val="24"/>
        </w:rPr>
        <w:t>DURATION OF PROGRAMMES</w:t>
      </w:r>
    </w:p>
    <w:p w:rsidR="00C04A88" w:rsidRPr="00FF4D96" w:rsidRDefault="00943DAB" w:rsidP="00C04A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</w:rPr>
        <w:t>Masters of Dentistry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ab/>
      </w:r>
      <w:r w:rsidR="00555972" w:rsidRPr="00FF4D96">
        <w:rPr>
          <w:rFonts w:ascii="Bookman Old Style" w:eastAsia="Times New Roman" w:hAnsi="Bookman Old Style" w:cs="Times New Roman"/>
          <w:sz w:val="24"/>
          <w:szCs w:val="24"/>
        </w:rPr>
        <w:t>(Oral &amp; Maxillofacial Surgery)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ab/>
        <w:t>-</w:t>
      </w:r>
      <w:r w:rsidRPr="00FF4D96">
        <w:rPr>
          <w:rFonts w:ascii="Bookman Old Style" w:eastAsia="Times New Roman" w:hAnsi="Bookman Old Style" w:cs="Times New Roman"/>
          <w:sz w:val="24"/>
          <w:szCs w:val="24"/>
        </w:rPr>
        <w:tab/>
        <w:t>Four</w:t>
      </w:r>
      <w:r w:rsidR="00C04A88" w:rsidRPr="00FF4D96">
        <w:rPr>
          <w:rFonts w:ascii="Bookman Old Style" w:eastAsia="Times New Roman" w:hAnsi="Bookman Old Style" w:cs="Times New Roman"/>
          <w:sz w:val="24"/>
          <w:szCs w:val="24"/>
        </w:rPr>
        <w:t xml:space="preserve"> Academic Years</w:t>
      </w:r>
    </w:p>
    <w:p w:rsidR="00C04A88" w:rsidRPr="00FF4D96" w:rsidRDefault="00C04A88" w:rsidP="00C04A8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04A88" w:rsidRPr="00FF4D96" w:rsidRDefault="00C04A88" w:rsidP="00C04A8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</w:pPr>
      <w:r w:rsidRPr="00FF4D96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en-GB"/>
        </w:rPr>
        <w:t>Application Procedure</w:t>
      </w:r>
    </w:p>
    <w:p w:rsidR="00C04A88" w:rsidRPr="00FF4D96" w:rsidRDefault="00C04A88" w:rsidP="00C04A88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Hard copies of application forms are obtainable from the Directorate of Research and Graduate Training, 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3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  <w:vertAlign w:val="superscript"/>
          <w:lang w:val="en-GB"/>
        </w:rPr>
        <w:t>rd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Floor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>, Senate Building, Room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 307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after payment of an application fee of </w:t>
      </w:r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Ug.shs 50,000/=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(Ugandan applicants) and</w:t>
      </w:r>
      <w:r w:rsidR="00FF4D96"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Ug</w:t>
      </w:r>
      <w:proofErr w:type="spellEnd"/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. </w:t>
      </w:r>
      <w:proofErr w:type="spellStart"/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>Shs</w:t>
      </w:r>
      <w:proofErr w:type="spellEnd"/>
      <w:r w:rsidRPr="00FF4D96"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  <w:t xml:space="preserve">. 151,500 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(International Applicants) to any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>Stanbic</w:t>
      </w:r>
      <w:proofErr w:type="spellEnd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Bank Branch and DFCU Bank, </w:t>
      </w:r>
      <w:r w:rsidR="00555972"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>Centenary Bank or Post Bank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>Makerere</w:t>
      </w:r>
      <w:proofErr w:type="spellEnd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University paying-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lastRenderedPageBreak/>
        <w:t>in-bank slips.  International applicants can also pay by bank draft as cheques will not be honoured.</w:t>
      </w: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Application forms can also be down loaded from our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>Website:</w:t>
      </w:r>
      <w:hyperlink r:id="rId7" w:history="1">
        <w:r w:rsidRPr="00FF4D96">
          <w:rPr>
            <w:rFonts w:ascii="Bookman Old Style" w:eastAsia="Times New Roman" w:hAnsi="Bookman Old Style" w:cs="Times New Roman"/>
            <w:color w:val="0000FF" w:themeColor="hyperlink"/>
            <w:sz w:val="24"/>
            <w:szCs w:val="24"/>
            <w:u w:val="single"/>
            <w:lang w:val="en-GB"/>
          </w:rPr>
          <w:t>http</w:t>
        </w:r>
        <w:proofErr w:type="spellEnd"/>
        <w:r w:rsidRPr="00FF4D96">
          <w:rPr>
            <w:rFonts w:ascii="Bookman Old Style" w:eastAsia="Times New Roman" w:hAnsi="Bookman Old Style" w:cs="Times New Roman"/>
            <w:color w:val="0000FF" w:themeColor="hyperlink"/>
            <w:sz w:val="24"/>
            <w:szCs w:val="24"/>
            <w:u w:val="single"/>
            <w:lang w:val="en-GB"/>
          </w:rPr>
          <w:t>://rgt.mak.ac.ug</w:t>
        </w:r>
      </w:hyperlink>
      <w:r w:rsidR="00313CE7" w:rsidRPr="00FF4D96">
        <w:rPr>
          <w:rFonts w:ascii="Bookman Old Style" w:hAnsi="Bookman Old Style"/>
          <w:sz w:val="24"/>
          <w:szCs w:val="24"/>
        </w:rPr>
        <w:t xml:space="preserve"> </w:t>
      </w:r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For  online Applicants, Payments can be made to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>Makerere</w:t>
      </w:r>
      <w:proofErr w:type="spellEnd"/>
      <w:r w:rsidRPr="00FF4D96">
        <w:rPr>
          <w:rFonts w:ascii="Bookman Old Style" w:eastAsia="Times New Roman" w:hAnsi="Bookman Old Style" w:cs="Times New Roman"/>
          <w:sz w:val="24"/>
          <w:szCs w:val="24"/>
          <w:lang w:val="en-GB"/>
        </w:rPr>
        <w:t xml:space="preserve"> University Revenue Collection Accounts and Bank Swift Codes are as follows:</w:t>
      </w:r>
    </w:p>
    <w:p w:rsidR="00313CE7" w:rsidRPr="00FF4D96" w:rsidRDefault="00313CE7" w:rsidP="00313CE7">
      <w:pPr>
        <w:pStyle w:val="ListParagraph"/>
        <w:rPr>
          <w:rFonts w:ascii="Bookman Old Style" w:hAnsi="Bookman Old Style"/>
          <w:sz w:val="24"/>
          <w:szCs w:val="24"/>
          <w:lang w:val="en-GB"/>
        </w:rPr>
      </w:pPr>
    </w:p>
    <w:p w:rsidR="00313CE7" w:rsidRPr="00FF4D96" w:rsidRDefault="00313CE7" w:rsidP="00313CE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37"/>
        <w:gridCol w:w="2248"/>
        <w:gridCol w:w="2300"/>
        <w:gridCol w:w="2161"/>
      </w:tblGrid>
      <w:tr w:rsidR="00C04A88" w:rsidRPr="00FF4D96" w:rsidTr="0030369A">
        <w:tc>
          <w:tcPr>
            <w:tcW w:w="564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1887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  <w:t>BANK</w:t>
            </w:r>
          </w:p>
        </w:tc>
        <w:tc>
          <w:tcPr>
            <w:tcW w:w="244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  <w:t xml:space="preserve">ACCOUNT TITLE </w:t>
            </w:r>
          </w:p>
        </w:tc>
        <w:tc>
          <w:tcPr>
            <w:tcW w:w="2005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  <w:t>ACCOUNT NO</w:t>
            </w:r>
          </w:p>
        </w:tc>
        <w:tc>
          <w:tcPr>
            <w:tcW w:w="211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val="en-GB"/>
              </w:rPr>
              <w:t>SWIFT ADDRESSES</w:t>
            </w:r>
          </w:p>
        </w:tc>
      </w:tr>
      <w:tr w:rsidR="00C04A88" w:rsidRPr="00FF4D96" w:rsidTr="0030369A">
        <w:tc>
          <w:tcPr>
            <w:tcW w:w="564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1</w:t>
            </w:r>
          </w:p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1887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STANBIC BANK</w:t>
            </w:r>
          </w:p>
        </w:tc>
        <w:tc>
          <w:tcPr>
            <w:tcW w:w="244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MUC-FEES COLLECTION CASH</w:t>
            </w:r>
          </w:p>
        </w:tc>
        <w:tc>
          <w:tcPr>
            <w:tcW w:w="2005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9030005866749</w:t>
            </w:r>
          </w:p>
        </w:tc>
        <w:tc>
          <w:tcPr>
            <w:tcW w:w="211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SBICUGKXXXX</w:t>
            </w:r>
          </w:p>
        </w:tc>
      </w:tr>
      <w:tr w:rsidR="00C04A88" w:rsidRPr="00FF4D96" w:rsidTr="0030369A">
        <w:tc>
          <w:tcPr>
            <w:tcW w:w="564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2</w:t>
            </w:r>
          </w:p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1887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DFCU BANK</w:t>
            </w:r>
          </w:p>
        </w:tc>
        <w:tc>
          <w:tcPr>
            <w:tcW w:w="244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MUC- FEES COLLECTION</w:t>
            </w:r>
          </w:p>
        </w:tc>
        <w:tc>
          <w:tcPr>
            <w:tcW w:w="2005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01083500181477</w:t>
            </w:r>
          </w:p>
        </w:tc>
        <w:tc>
          <w:tcPr>
            <w:tcW w:w="211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DFCUUGKAXXX</w:t>
            </w:r>
          </w:p>
        </w:tc>
      </w:tr>
      <w:tr w:rsidR="00C04A88" w:rsidRPr="00FF4D96" w:rsidTr="0030369A">
        <w:tc>
          <w:tcPr>
            <w:tcW w:w="564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87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CENTENARY BANK</w:t>
            </w:r>
          </w:p>
        </w:tc>
        <w:tc>
          <w:tcPr>
            <w:tcW w:w="244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MUC FEES COLLECTION</w:t>
            </w:r>
          </w:p>
        </w:tc>
        <w:tc>
          <w:tcPr>
            <w:tcW w:w="2005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3740300001</w:t>
            </w:r>
          </w:p>
        </w:tc>
        <w:tc>
          <w:tcPr>
            <w:tcW w:w="211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CERBUGKAXXX</w:t>
            </w:r>
          </w:p>
        </w:tc>
      </w:tr>
      <w:tr w:rsidR="00C04A88" w:rsidRPr="00FF4D96" w:rsidTr="0030369A">
        <w:tc>
          <w:tcPr>
            <w:tcW w:w="564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4</w:t>
            </w:r>
          </w:p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</w:p>
        </w:tc>
        <w:tc>
          <w:tcPr>
            <w:tcW w:w="1887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POSTBANK UGANDA LTD</w:t>
            </w:r>
          </w:p>
        </w:tc>
        <w:tc>
          <w:tcPr>
            <w:tcW w:w="244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MUC  FEES COLLECTION</w:t>
            </w:r>
          </w:p>
        </w:tc>
        <w:tc>
          <w:tcPr>
            <w:tcW w:w="2005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1630037000063</w:t>
            </w:r>
          </w:p>
        </w:tc>
        <w:tc>
          <w:tcPr>
            <w:tcW w:w="2119" w:type="dxa"/>
          </w:tcPr>
          <w:p w:rsidR="00C04A88" w:rsidRPr="00FF4D96" w:rsidRDefault="00C04A88" w:rsidP="00A03876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</w:pPr>
            <w:r w:rsidRPr="00FF4D96">
              <w:rPr>
                <w:rFonts w:ascii="Bookman Old Style" w:eastAsia="Times New Roman" w:hAnsi="Bookman Old Style" w:cs="Times New Roman"/>
                <w:sz w:val="24"/>
                <w:szCs w:val="24"/>
                <w:lang w:val="en-GB"/>
              </w:rPr>
              <w:t>UGPBUGKA</w:t>
            </w:r>
          </w:p>
        </w:tc>
      </w:tr>
    </w:tbl>
    <w:p w:rsidR="00C04A88" w:rsidRPr="00FF4D96" w:rsidRDefault="00C04A88" w:rsidP="00C04A88">
      <w:pPr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Bookman Old Style" w:hAnsi="Bookman Old Style"/>
          <w:sz w:val="24"/>
          <w:szCs w:val="24"/>
          <w:lang w:val="en-GB"/>
        </w:rPr>
      </w:pPr>
      <w:r w:rsidRPr="00FF4D96">
        <w:rPr>
          <w:rFonts w:ascii="Bookman Old Style" w:hAnsi="Bookman Old Style"/>
          <w:sz w:val="24"/>
          <w:szCs w:val="24"/>
          <w:lang w:val="en-GB"/>
        </w:rPr>
        <w:t xml:space="preserve">Completed application forms should be emailed to </w:t>
      </w:r>
      <w:hyperlink r:id="rId8" w:history="1">
        <w:r w:rsidRPr="00FF4D96">
          <w:rPr>
            <w:rStyle w:val="Hyperlink"/>
            <w:rFonts w:ascii="Bookman Old Style" w:hAnsi="Bookman Old Style"/>
            <w:sz w:val="24"/>
            <w:szCs w:val="24"/>
            <w:lang w:val="en-GB"/>
          </w:rPr>
          <w:t>drgt@rgt.mak.ac.ug</w:t>
        </w:r>
      </w:hyperlink>
      <w:r w:rsidRPr="00FF4D96">
        <w:rPr>
          <w:rFonts w:ascii="Bookman Old Style" w:hAnsi="Bookman Old Style"/>
          <w:sz w:val="24"/>
          <w:szCs w:val="24"/>
          <w:lang w:val="en-GB"/>
        </w:rPr>
        <w:t xml:space="preserve"> or returned to the Directorate of Research and Graduate Training, Room </w:t>
      </w:r>
      <w:r w:rsidRPr="00FF4D96">
        <w:rPr>
          <w:rFonts w:ascii="Bookman Old Style" w:hAnsi="Bookman Old Style"/>
          <w:b/>
          <w:sz w:val="24"/>
          <w:szCs w:val="24"/>
          <w:lang w:val="en-GB"/>
        </w:rPr>
        <w:t>307.</w:t>
      </w:r>
      <w:r w:rsidRPr="00FF4D96">
        <w:rPr>
          <w:rFonts w:ascii="Bookman Old Style" w:hAnsi="Bookman Old Style"/>
          <w:sz w:val="24"/>
          <w:szCs w:val="24"/>
          <w:lang w:val="en-GB"/>
        </w:rPr>
        <w:t>All forms must be accompanied by  the following</w:t>
      </w:r>
      <w:r w:rsidR="0030369A" w:rsidRPr="00FF4D96">
        <w:rPr>
          <w:rFonts w:ascii="Bookman Old Style" w:hAnsi="Bookman Old Style"/>
          <w:sz w:val="24"/>
          <w:szCs w:val="24"/>
          <w:lang w:val="en-GB"/>
        </w:rPr>
        <w:t>:</w:t>
      </w:r>
    </w:p>
    <w:p w:rsidR="0030369A" w:rsidRPr="00FF4D96" w:rsidRDefault="0030369A" w:rsidP="0030369A">
      <w:pPr>
        <w:pStyle w:val="ListParagraph"/>
        <w:ind w:left="426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C04A88" w:rsidRPr="00FF4D96" w:rsidRDefault="00C04A88" w:rsidP="00C04A88">
      <w:pPr>
        <w:pStyle w:val="ListParagraph"/>
        <w:numPr>
          <w:ilvl w:val="1"/>
          <w:numId w:val="1"/>
        </w:numPr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FF4D96">
        <w:rPr>
          <w:rFonts w:ascii="Bookman Old Style" w:hAnsi="Bookman Old Style"/>
          <w:b/>
          <w:sz w:val="24"/>
          <w:szCs w:val="24"/>
          <w:lang w:val="en-GB"/>
        </w:rPr>
        <w:t>Relevant supporting certified copies</w:t>
      </w:r>
      <w:r w:rsidRPr="00FF4D96">
        <w:rPr>
          <w:rFonts w:ascii="Bookman Old Style" w:hAnsi="Bookman Old Style"/>
          <w:sz w:val="24"/>
          <w:szCs w:val="24"/>
          <w:lang w:val="en-GB"/>
        </w:rPr>
        <w:t xml:space="preserve"> of certificates, and academic transcripts,</w:t>
      </w:r>
    </w:p>
    <w:p w:rsidR="00C04A88" w:rsidRPr="00FF4D96" w:rsidRDefault="00C04A88" w:rsidP="00C04A88">
      <w:pPr>
        <w:pStyle w:val="ListParagraph"/>
        <w:numPr>
          <w:ilvl w:val="1"/>
          <w:numId w:val="1"/>
        </w:numPr>
        <w:tabs>
          <w:tab w:val="clear" w:pos="1440"/>
          <w:tab w:val="num" w:pos="1418"/>
        </w:tabs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FF4D96">
        <w:rPr>
          <w:rFonts w:ascii="Bookman Old Style" w:hAnsi="Bookman Old Style"/>
          <w:sz w:val="24"/>
          <w:szCs w:val="24"/>
          <w:lang w:val="en-GB"/>
        </w:rPr>
        <w:t>Letters</w:t>
      </w:r>
      <w:r w:rsidR="000871E8" w:rsidRPr="00FF4D96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FF4D96">
        <w:rPr>
          <w:rFonts w:ascii="Bookman Old Style" w:hAnsi="Bookman Old Style"/>
          <w:sz w:val="24"/>
          <w:szCs w:val="24"/>
          <w:lang w:val="en-GB"/>
        </w:rPr>
        <w:t xml:space="preserve">from 3 referees.  </w:t>
      </w:r>
    </w:p>
    <w:p w:rsidR="00C04A88" w:rsidRPr="00FF4D96" w:rsidRDefault="00C04A88" w:rsidP="00C04A88">
      <w:pPr>
        <w:pStyle w:val="ListParagraph"/>
        <w:numPr>
          <w:ilvl w:val="1"/>
          <w:numId w:val="1"/>
        </w:numPr>
        <w:tabs>
          <w:tab w:val="clear" w:pos="1440"/>
          <w:tab w:val="num" w:pos="1418"/>
        </w:tabs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FF4D96">
        <w:rPr>
          <w:rFonts w:ascii="Bookman Old Style" w:hAnsi="Bookman Old Style"/>
          <w:sz w:val="24"/>
          <w:szCs w:val="24"/>
          <w:lang w:val="en-GB"/>
        </w:rPr>
        <w:t xml:space="preserve">2passport photos. Please strictly observe the </w:t>
      </w:r>
      <w:r w:rsidRPr="00FF4D96">
        <w:rPr>
          <w:rFonts w:ascii="Bookman Old Style" w:hAnsi="Bookman Old Style"/>
          <w:b/>
          <w:sz w:val="24"/>
          <w:szCs w:val="24"/>
          <w:lang w:val="en-GB"/>
        </w:rPr>
        <w:t xml:space="preserve">closing date of </w:t>
      </w:r>
      <w:r w:rsidR="000871E8" w:rsidRPr="00FF4D96">
        <w:rPr>
          <w:rFonts w:ascii="Bookman Old Style" w:hAnsi="Bookman Old Style"/>
          <w:b/>
          <w:sz w:val="24"/>
          <w:szCs w:val="24"/>
          <w:lang w:val="en-GB"/>
        </w:rPr>
        <w:t>Friday</w:t>
      </w:r>
      <w:r w:rsidRPr="00FF4D96">
        <w:rPr>
          <w:rFonts w:ascii="Bookman Old Style" w:hAnsi="Bookman Old Style"/>
          <w:b/>
          <w:sz w:val="24"/>
          <w:szCs w:val="24"/>
          <w:lang w:val="en-GB"/>
        </w:rPr>
        <w:t xml:space="preserve"> </w:t>
      </w:r>
      <w:r w:rsidR="002E35CD">
        <w:rPr>
          <w:rFonts w:ascii="Bookman Old Style" w:hAnsi="Bookman Old Style"/>
          <w:b/>
          <w:sz w:val="24"/>
          <w:szCs w:val="24"/>
          <w:lang w:val="en-GB"/>
        </w:rPr>
        <w:t>13</w:t>
      </w:r>
      <w:r w:rsidRPr="00FF4D96">
        <w:rPr>
          <w:rFonts w:ascii="Bookman Old Style" w:hAnsi="Bookman Old Style"/>
          <w:b/>
          <w:sz w:val="24"/>
          <w:szCs w:val="24"/>
          <w:vertAlign w:val="superscript"/>
          <w:lang w:val="en-GB"/>
        </w:rPr>
        <w:t>th</w:t>
      </w:r>
      <w:r w:rsidR="000871E8" w:rsidRPr="00FF4D96">
        <w:rPr>
          <w:rFonts w:ascii="Bookman Old Style" w:hAnsi="Bookman Old Style"/>
          <w:b/>
          <w:sz w:val="24"/>
          <w:szCs w:val="24"/>
          <w:vertAlign w:val="superscript"/>
          <w:lang w:val="en-GB"/>
        </w:rPr>
        <w:t xml:space="preserve"> </w:t>
      </w:r>
      <w:r w:rsidR="002E35CD">
        <w:rPr>
          <w:rFonts w:ascii="Bookman Old Style" w:hAnsi="Bookman Old Style"/>
          <w:b/>
          <w:sz w:val="24"/>
          <w:szCs w:val="24"/>
          <w:lang w:val="en-GB"/>
        </w:rPr>
        <w:t>April</w:t>
      </w:r>
      <w:r w:rsidRPr="00FF4D96">
        <w:rPr>
          <w:rFonts w:ascii="Bookman Old Style" w:hAnsi="Bookman Old Style"/>
          <w:b/>
          <w:sz w:val="24"/>
          <w:szCs w:val="24"/>
          <w:lang w:val="en-GB"/>
        </w:rPr>
        <w:t>, 2018.</w:t>
      </w: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GB"/>
        </w:rPr>
      </w:pPr>
    </w:p>
    <w:p w:rsidR="00C04A88" w:rsidRPr="00FF4D96" w:rsidRDefault="00C04A88" w:rsidP="00C04A88">
      <w:pPr>
        <w:pStyle w:val="ListParagraph"/>
        <w:numPr>
          <w:ilvl w:val="0"/>
          <w:numId w:val="2"/>
        </w:numPr>
        <w:ind w:left="426" w:hanging="426"/>
        <w:jc w:val="both"/>
        <w:rPr>
          <w:rFonts w:ascii="Bookman Old Style" w:hAnsi="Bookman Old Style"/>
          <w:sz w:val="24"/>
          <w:szCs w:val="24"/>
          <w:lang w:val="en-GB"/>
        </w:rPr>
      </w:pPr>
      <w:r w:rsidRPr="00FF4D96">
        <w:rPr>
          <w:rFonts w:ascii="Bookman Old Style" w:hAnsi="Bookman Old Style"/>
          <w:sz w:val="24"/>
          <w:szCs w:val="24"/>
          <w:lang w:val="en-GB"/>
        </w:rPr>
        <w:t>For detailed information about the Programmes’ admission requirements, content and regulations can be obtained from the University Website or contact the Principals/College Registrars of the respective Colleges and Schools.</w:t>
      </w: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en-GB"/>
        </w:rPr>
      </w:pPr>
    </w:p>
    <w:p w:rsidR="00C04A88" w:rsidRPr="00FF4D96" w:rsidRDefault="00C04A88" w:rsidP="00C04A88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</w:rPr>
        <w:tab/>
        <w:t xml:space="preserve">Alfred </w:t>
      </w:r>
      <w:proofErr w:type="spellStart"/>
      <w:r w:rsidRPr="00FF4D96">
        <w:rPr>
          <w:rFonts w:ascii="Bookman Old Style" w:eastAsia="Times New Roman" w:hAnsi="Bookman Old Style" w:cs="Times New Roman"/>
          <w:sz w:val="24"/>
          <w:szCs w:val="24"/>
        </w:rPr>
        <w:t>MasikyeNamoah</w:t>
      </w:r>
      <w:proofErr w:type="spellEnd"/>
    </w:p>
    <w:p w:rsidR="00C04A88" w:rsidRPr="00FF4D96" w:rsidRDefault="00C04A88" w:rsidP="00C04A88">
      <w:pPr>
        <w:tabs>
          <w:tab w:val="left" w:pos="360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F4D96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FF4D9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ACADEMIC REGISTRAR</w:t>
      </w:r>
    </w:p>
    <w:p w:rsidR="00C04A88" w:rsidRPr="00FF4D96" w:rsidRDefault="00C04A88">
      <w:pPr>
        <w:rPr>
          <w:rFonts w:ascii="Bookman Old Style" w:hAnsi="Bookman Old Style"/>
          <w:sz w:val="24"/>
          <w:szCs w:val="24"/>
        </w:rPr>
      </w:pPr>
    </w:p>
    <w:sectPr w:rsidR="00C04A88" w:rsidRPr="00FF4D96" w:rsidSect="000668E1">
      <w:pgSz w:w="11909" w:h="16834" w:code="9"/>
      <w:pgMar w:top="900" w:right="1109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BF7"/>
    <w:multiLevelType w:val="hybridMultilevel"/>
    <w:tmpl w:val="7CE27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2F9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D24F4"/>
    <w:multiLevelType w:val="hybridMultilevel"/>
    <w:tmpl w:val="04D81BF6"/>
    <w:lvl w:ilvl="0" w:tplc="5448BC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81ECC"/>
    <w:multiLevelType w:val="hybridMultilevel"/>
    <w:tmpl w:val="509A9F30"/>
    <w:lvl w:ilvl="0" w:tplc="355C63A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88"/>
    <w:rsid w:val="0004075F"/>
    <w:rsid w:val="000668E1"/>
    <w:rsid w:val="000871E8"/>
    <w:rsid w:val="0010413B"/>
    <w:rsid w:val="001759FF"/>
    <w:rsid w:val="002C194D"/>
    <w:rsid w:val="002E35CD"/>
    <w:rsid w:val="0030369A"/>
    <w:rsid w:val="00313CE7"/>
    <w:rsid w:val="00345C06"/>
    <w:rsid w:val="00555972"/>
    <w:rsid w:val="00642AB0"/>
    <w:rsid w:val="006E4B50"/>
    <w:rsid w:val="00754C28"/>
    <w:rsid w:val="007607CB"/>
    <w:rsid w:val="007A0C85"/>
    <w:rsid w:val="0089556A"/>
    <w:rsid w:val="00906BEC"/>
    <w:rsid w:val="00943DAB"/>
    <w:rsid w:val="00AE35E9"/>
    <w:rsid w:val="00C04A88"/>
    <w:rsid w:val="00C83735"/>
    <w:rsid w:val="00DF450B"/>
    <w:rsid w:val="00EC7ED2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8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8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4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8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A8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4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gt@rgt.mak.ac.ug" TargetMode="External"/><Relationship Id="rId3" Type="http://schemas.openxmlformats.org/officeDocument/2006/relationships/styles" Target="styles.xml"/><Relationship Id="rId7" Type="http://schemas.openxmlformats.org/officeDocument/2006/relationships/hyperlink" Target="http://rgt.mak.ac.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E77E-24CD-46EB-9557-0EF864D2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2018-02-23T11:48:00Z</cp:lastPrinted>
  <dcterms:created xsi:type="dcterms:W3CDTF">2018-02-26T15:09:00Z</dcterms:created>
  <dcterms:modified xsi:type="dcterms:W3CDTF">2018-02-26T15:09:00Z</dcterms:modified>
</cp:coreProperties>
</file>