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ED" w:rsidRPr="003A4973" w:rsidRDefault="00EF3AED" w:rsidP="00EF3AED">
      <w:pPr>
        <w:pStyle w:val="01-ProgrammeTitle"/>
        <w:snapToGrid w:val="0"/>
        <w:spacing w:before="0" w:after="0"/>
        <w:rPr>
          <w:sz w:val="20"/>
        </w:rPr>
      </w:pPr>
    </w:p>
    <w:p w:rsidR="00EF3AED" w:rsidRDefault="00EF3AED" w:rsidP="00EF3AED">
      <w:pPr>
        <w:pStyle w:val="01-ProgrammeTitle"/>
        <w:snapToGrid w:val="0"/>
        <w:spacing w:before="0" w:after="0"/>
        <w:rPr>
          <w:sz w:val="40"/>
          <w:szCs w:val="40"/>
        </w:rPr>
      </w:pPr>
      <w:r w:rsidRPr="003A4973">
        <w:rPr>
          <w:sz w:val="40"/>
          <w:szCs w:val="40"/>
        </w:rPr>
        <w:t>What is TWAS</w:t>
      </w:r>
    </w:p>
    <w:p w:rsidR="00FE4841" w:rsidRPr="00FE4841" w:rsidRDefault="00FE4841" w:rsidP="005D00D4">
      <w:pPr>
        <w:jc w:val="both"/>
        <w:rPr>
          <w:sz w:val="20"/>
        </w:rPr>
      </w:pPr>
      <w:r w:rsidRPr="00FE4841">
        <w:rPr>
          <w:sz w:val="20"/>
        </w:rPr>
        <w:t xml:space="preserve">TWAS, the academy of sciences for the developing word – </w:t>
      </w:r>
      <w:hyperlink r:id="rId7" w:history="1">
        <w:r w:rsidRPr="00FE4841">
          <w:rPr>
            <w:sz w:val="20"/>
          </w:rPr>
          <w:t>www.twas.org</w:t>
        </w:r>
      </w:hyperlink>
      <w:r w:rsidRPr="00FE4841">
        <w:rPr>
          <w:sz w:val="20"/>
        </w:rPr>
        <w:t xml:space="preserve"> – is an autonomous international organization founded in Trieste, Italy, in 1983. TWAS represents the best of science in the developing world. Among the major objectives of TWAS is </w:t>
      </w:r>
      <w:r w:rsidR="0009783D" w:rsidRPr="00FE4841">
        <w:rPr>
          <w:sz w:val="20"/>
        </w:rPr>
        <w:t xml:space="preserve">to </w:t>
      </w:r>
      <w:r w:rsidRPr="00FE4841">
        <w:rPr>
          <w:sz w:val="20"/>
        </w:rPr>
        <w:t>recognize, support and encourage the pursuit of excellence in science in developing countries. Since 1985, this has been achieved through the implementation of a prize scheme that honours scientists living and working in the South. TWAS also supports scientists and institutions in developing countries through a range of programmes that focus on scientific capacity building.</w:t>
      </w:r>
    </w:p>
    <w:p w:rsidR="00EF3AED" w:rsidRPr="007C66FA" w:rsidRDefault="00EF3AED" w:rsidP="005D00D4">
      <w:pPr>
        <w:ind w:left="180"/>
        <w:jc w:val="both"/>
        <w:rPr>
          <w:sz w:val="10"/>
          <w:szCs w:val="10"/>
        </w:rPr>
      </w:pPr>
    </w:p>
    <w:p w:rsidR="00EF3AED" w:rsidRDefault="00EF3AED" w:rsidP="005D00D4">
      <w:pPr>
        <w:snapToGrid w:val="0"/>
        <w:ind w:left="11" w:hanging="11"/>
        <w:jc w:val="both"/>
        <w:rPr>
          <w:b/>
          <w:sz w:val="20"/>
        </w:rPr>
      </w:pPr>
      <w:r w:rsidRPr="00350C16">
        <w:rPr>
          <w:b/>
          <w:sz w:val="20"/>
        </w:rPr>
        <w:t>The administration and financial operation of TWAS is undertaken by UNESCO in accordance with an agreement signed by the two organizations.</w:t>
      </w:r>
    </w:p>
    <w:p w:rsidR="00EF3AED" w:rsidRPr="00EB6512" w:rsidRDefault="00EF3AED" w:rsidP="00EF3AED">
      <w:pPr>
        <w:snapToGrid w:val="0"/>
        <w:ind w:left="11" w:hanging="11"/>
        <w:jc w:val="both"/>
        <w:rPr>
          <w:b/>
          <w:sz w:val="10"/>
          <w:szCs w:val="10"/>
        </w:rPr>
      </w:pPr>
    </w:p>
    <w:p w:rsidR="00DE2B14" w:rsidRPr="003A4973" w:rsidRDefault="00DE2B14" w:rsidP="00EF3AED">
      <w:pPr>
        <w:pStyle w:val="01-ProgrammeTitle"/>
        <w:snapToGrid w:val="0"/>
        <w:spacing w:before="0" w:after="0"/>
        <w:rPr>
          <w:sz w:val="40"/>
          <w:szCs w:val="40"/>
        </w:rPr>
      </w:pPr>
      <w:r w:rsidRPr="003A4973">
        <w:rPr>
          <w:sz w:val="40"/>
          <w:szCs w:val="40"/>
        </w:rPr>
        <w:t>TWAS Prizes 20</w:t>
      </w:r>
      <w:r w:rsidR="00E23A13">
        <w:rPr>
          <w:sz w:val="40"/>
          <w:szCs w:val="40"/>
        </w:rPr>
        <w:t>1</w:t>
      </w:r>
      <w:r w:rsidR="009B6681">
        <w:rPr>
          <w:sz w:val="40"/>
          <w:szCs w:val="40"/>
        </w:rPr>
        <w:t>4</w:t>
      </w:r>
    </w:p>
    <w:p w:rsidR="00DE2B14" w:rsidRDefault="00DE2B14">
      <w:pPr>
        <w:pStyle w:val="02-ProgrammeDescription"/>
      </w:pPr>
      <w:r>
        <w:t xml:space="preserve">The “TWAS Prizes” are awarded to individual scientists from developing countries in recognition of </w:t>
      </w:r>
      <w:r w:rsidR="00AD2803">
        <w:t xml:space="preserve">an </w:t>
      </w:r>
      <w:r>
        <w:t>outstanding contribution to knowledge in eight fields of science.</w:t>
      </w:r>
    </w:p>
    <w:p w:rsidR="00DE2B14" w:rsidRDefault="00DE2B14">
      <w:pPr>
        <w:pStyle w:val="03-Subtitle"/>
      </w:pPr>
      <w:r>
        <w:t>Nature</w:t>
      </w:r>
    </w:p>
    <w:p w:rsidR="00D402E2" w:rsidRDefault="00DE2B14">
      <w:pPr>
        <w:pStyle w:val="05-Hanging05cm"/>
      </w:pPr>
      <w:r>
        <w:t>•</w:t>
      </w:r>
      <w:r>
        <w:tab/>
        <w:t xml:space="preserve">Every year, </w:t>
      </w:r>
      <w:r w:rsidR="00A75C00">
        <w:t>TWAS awards eight prizes of US$15,000 each in</w:t>
      </w:r>
      <w:r>
        <w:t xml:space="preserve"> the following fields: </w:t>
      </w:r>
      <w:r w:rsidR="00D402E2">
        <w:t xml:space="preserve">agricultural sciences, </w:t>
      </w:r>
      <w:r>
        <w:t xml:space="preserve">biology, chemistry, </w:t>
      </w:r>
      <w:r w:rsidR="00D402E2">
        <w:t xml:space="preserve">earth sciences, engineering sciences, </w:t>
      </w:r>
      <w:r>
        <w:t xml:space="preserve">mathematics, </w:t>
      </w:r>
      <w:r w:rsidR="00D402E2">
        <w:t xml:space="preserve">medical sciences and </w:t>
      </w:r>
      <w:r>
        <w:t>physics</w:t>
      </w:r>
      <w:r w:rsidR="00D402E2">
        <w:t>.</w:t>
      </w:r>
      <w:r>
        <w:t xml:space="preserve"> </w:t>
      </w:r>
    </w:p>
    <w:p w:rsidR="00DE2B14" w:rsidRDefault="00DE2B14">
      <w:pPr>
        <w:pStyle w:val="05-Hanging05cm"/>
      </w:pPr>
      <w:r>
        <w:t>•</w:t>
      </w:r>
      <w:r>
        <w:tab/>
        <w:t xml:space="preserve">Each prize is accompanied by </w:t>
      </w:r>
      <w:r w:rsidR="00EE1387">
        <w:t xml:space="preserve">a </w:t>
      </w:r>
      <w:r w:rsidR="00ED4745">
        <w:t>medal</w:t>
      </w:r>
      <w:r w:rsidR="003527E8">
        <w:t>.</w:t>
      </w:r>
    </w:p>
    <w:p w:rsidR="00DE2B14" w:rsidRDefault="00DE2B14">
      <w:pPr>
        <w:pStyle w:val="05-Hanging05cm"/>
      </w:pPr>
      <w:r>
        <w:t>•</w:t>
      </w:r>
      <w:r>
        <w:tab/>
        <w:t>Prizes are usually presented on a special occasion, often coinciding with the General Meeting of TWAS.</w:t>
      </w:r>
    </w:p>
    <w:p w:rsidR="00DE2B14" w:rsidRDefault="00DE2B14" w:rsidP="00CA6996">
      <w:pPr>
        <w:pStyle w:val="03-Subtitle"/>
        <w:tabs>
          <w:tab w:val="left" w:pos="6160"/>
        </w:tabs>
      </w:pPr>
      <w:r>
        <w:t>Eligibility</w:t>
      </w:r>
      <w:r w:rsidR="00CA6996">
        <w:tab/>
      </w:r>
    </w:p>
    <w:p w:rsidR="00D402E2" w:rsidRDefault="00DE2B14">
      <w:pPr>
        <w:pStyle w:val="05-Hanging05cm"/>
      </w:pPr>
      <w:r>
        <w:t>•</w:t>
      </w:r>
      <w:r>
        <w:tab/>
      </w:r>
      <w:r w:rsidR="00D402E2" w:rsidRPr="00D402E2">
        <w:t>Candidates for a TWAS Prize must be scientists who have been working and living in a developing country for at least ten years</w:t>
      </w:r>
      <w:r w:rsidR="007E298D">
        <w:t xml:space="preserve"> immediately prior to their nomination</w:t>
      </w:r>
      <w:r w:rsidR="00D402E2">
        <w:t xml:space="preserve">. </w:t>
      </w:r>
    </w:p>
    <w:p w:rsidR="004829C7" w:rsidRPr="00D402E2" w:rsidRDefault="004829C7" w:rsidP="004829C7">
      <w:pPr>
        <w:pStyle w:val="05-Hanging05cm"/>
        <w:ind w:left="270" w:hanging="270"/>
      </w:pPr>
      <w:r>
        <w:t>•</w:t>
      </w:r>
      <w:r>
        <w:tab/>
      </w:r>
      <w:r w:rsidRPr="00104B1D">
        <w:t>C</w:t>
      </w:r>
      <w:r w:rsidRPr="00D402E2">
        <w:t>andidates for a TWAS Prize must meet at least one of the following qualifications:</w:t>
      </w:r>
    </w:p>
    <w:p w:rsidR="004829C7" w:rsidRDefault="004829C7" w:rsidP="004829C7">
      <w:pPr>
        <w:pStyle w:val="05-Hanging05cm"/>
        <w:tabs>
          <w:tab w:val="left" w:pos="810"/>
        </w:tabs>
        <w:ind w:left="360" w:firstLine="0"/>
      </w:pPr>
      <w:r>
        <w:t>-</w:t>
      </w:r>
      <w:r>
        <w:tab/>
      </w:r>
      <w:r w:rsidRPr="00D402E2">
        <w:t xml:space="preserve">Scientific research achievement of outstanding significance for the development of </w:t>
      </w:r>
      <w:r>
        <w:tab/>
      </w:r>
      <w:r w:rsidRPr="00D402E2">
        <w:t xml:space="preserve">scientific thought; </w:t>
      </w:r>
    </w:p>
    <w:p w:rsidR="004829C7" w:rsidRDefault="004829C7" w:rsidP="004829C7">
      <w:pPr>
        <w:pStyle w:val="05-Hanging05cm"/>
        <w:tabs>
          <w:tab w:val="left" w:pos="810"/>
        </w:tabs>
        <w:ind w:left="360" w:hanging="360"/>
      </w:pPr>
      <w:r>
        <w:tab/>
        <w:t>-</w:t>
      </w:r>
      <w:r>
        <w:tab/>
      </w:r>
      <w:r w:rsidRPr="00D402E2">
        <w:t xml:space="preserve">Outstanding contribution to the application of Science and Technology to industry or to </w:t>
      </w:r>
      <w:r>
        <w:tab/>
      </w:r>
      <w:r w:rsidRPr="00D402E2">
        <w:t>human well-being in a developing country.</w:t>
      </w:r>
    </w:p>
    <w:p w:rsidR="00D402E2" w:rsidRPr="00D402E2" w:rsidRDefault="00D402E2" w:rsidP="00D402E2">
      <w:pPr>
        <w:tabs>
          <w:tab w:val="left" w:pos="270"/>
        </w:tabs>
        <w:jc w:val="both"/>
        <w:rPr>
          <w:kern w:val="18"/>
          <w:sz w:val="20"/>
        </w:rPr>
      </w:pPr>
      <w:r>
        <w:rPr>
          <w:kern w:val="18"/>
          <w:sz w:val="20"/>
        </w:rPr>
        <w:t>•</w:t>
      </w:r>
      <w:r>
        <w:rPr>
          <w:kern w:val="18"/>
          <w:sz w:val="20"/>
        </w:rPr>
        <w:tab/>
      </w:r>
      <w:r w:rsidR="00DE2B14" w:rsidRPr="00D402E2">
        <w:rPr>
          <w:kern w:val="18"/>
          <w:sz w:val="20"/>
        </w:rPr>
        <w:t xml:space="preserve">Members of TWAS </w:t>
      </w:r>
      <w:r w:rsidRPr="00D402E2">
        <w:rPr>
          <w:kern w:val="18"/>
          <w:sz w:val="20"/>
        </w:rPr>
        <w:t xml:space="preserve">and candidates for TWAS membership </w:t>
      </w:r>
      <w:r w:rsidR="00DE2B14" w:rsidRPr="00D402E2">
        <w:rPr>
          <w:kern w:val="18"/>
          <w:sz w:val="20"/>
        </w:rPr>
        <w:t>are not eligible for the prizes.</w:t>
      </w:r>
      <w:r w:rsidRPr="00D402E2">
        <w:rPr>
          <w:kern w:val="18"/>
          <w:sz w:val="20"/>
        </w:rPr>
        <w:t xml:space="preserve"> </w:t>
      </w:r>
    </w:p>
    <w:p w:rsidR="00896342" w:rsidRDefault="00896342" w:rsidP="00896342">
      <w:pPr>
        <w:pStyle w:val="05-Hanging05cm"/>
      </w:pPr>
      <w:r>
        <w:t>•</w:t>
      </w:r>
      <w:r>
        <w:tab/>
        <w:t>Self nominations will not be considered.</w:t>
      </w:r>
    </w:p>
    <w:p w:rsidR="00DE2B14" w:rsidRDefault="00DE2B14">
      <w:pPr>
        <w:pStyle w:val="03-Subtitle"/>
      </w:pPr>
      <w:r>
        <w:t>Nominations</w:t>
      </w:r>
    </w:p>
    <w:p w:rsidR="00DE2B14" w:rsidRDefault="00DE2B14">
      <w:pPr>
        <w:pStyle w:val="05-Hanging05cm"/>
      </w:pPr>
      <w:r>
        <w:t>•</w:t>
      </w:r>
      <w:r>
        <w:tab/>
        <w:t>TWAS is inviting nominations from all its members as well as science academies, national research councils, universities and scientific institutions in developing and developed countries.</w:t>
      </w:r>
    </w:p>
    <w:p w:rsidR="00F979AA" w:rsidRDefault="00DE2B14">
      <w:pPr>
        <w:pStyle w:val="05-Hanging05cm"/>
      </w:pPr>
      <w:r>
        <w:t>•</w:t>
      </w:r>
      <w:r>
        <w:tab/>
        <w:t xml:space="preserve">Nominations should be made on the relevant nomination form (which can be downloaded from </w:t>
      </w:r>
      <w:hyperlink r:id="rId8" w:history="1">
        <w:r w:rsidR="00347544" w:rsidRPr="007F4583">
          <w:rPr>
            <w:rStyle w:val="Hyperlink"/>
          </w:rPr>
          <w:t>www.twas.org</w:t>
        </w:r>
      </w:hyperlink>
      <w:r w:rsidR="003F1430">
        <w:t xml:space="preserve"> </w:t>
      </w:r>
      <w:r w:rsidR="00347544">
        <w:t>&gt; Programmes &gt; Prizes</w:t>
      </w:r>
      <w:r>
        <w:t xml:space="preserve">). The nomination must clearly state the </w:t>
      </w:r>
      <w:r w:rsidR="00A13369">
        <w:t xml:space="preserve">single </w:t>
      </w:r>
      <w:r>
        <w:t xml:space="preserve">contribution the candidate has made to the development of the particular field of science for which the prize would be awarded, and should be accompanied by </w:t>
      </w:r>
      <w:r w:rsidR="0024616B">
        <w:t xml:space="preserve">the nominee's C.V. and </w:t>
      </w:r>
      <w:r>
        <w:t>complete list of publications.</w:t>
      </w:r>
    </w:p>
    <w:p w:rsidR="00F979AA" w:rsidRDefault="00F979AA" w:rsidP="00F979AA">
      <w:pPr>
        <w:pStyle w:val="05-Hanging05cm"/>
      </w:pPr>
      <w:r>
        <w:t>•</w:t>
      </w:r>
      <w:r>
        <w:tab/>
        <w:t>The re-nomination of a previously declined candidate shall be accepted only if it bears substantially new elements for judgment.</w:t>
      </w:r>
    </w:p>
    <w:p w:rsidR="00C4526C" w:rsidRDefault="00C4526C" w:rsidP="00C4526C">
      <w:pPr>
        <w:pStyle w:val="05-Hanging05cm"/>
      </w:pPr>
      <w:r>
        <w:t>•</w:t>
      </w:r>
      <w:r>
        <w:tab/>
        <w:t>Nominations of women scientists are particularly encouraged.</w:t>
      </w:r>
    </w:p>
    <w:p w:rsidR="00DE2B14" w:rsidRDefault="0045385A" w:rsidP="0045385A">
      <w:pPr>
        <w:pStyle w:val="05-Hanging05cm"/>
      </w:pPr>
      <w:r>
        <w:t>•</w:t>
      </w:r>
      <w:r>
        <w:tab/>
      </w:r>
      <w:r w:rsidR="00DE2B14">
        <w:t>Nominations for the 20</w:t>
      </w:r>
      <w:r w:rsidR="00E23A13">
        <w:t>1</w:t>
      </w:r>
      <w:r w:rsidR="009B6681">
        <w:t>4</w:t>
      </w:r>
      <w:r w:rsidR="00DE2B14">
        <w:t xml:space="preserve"> prizes must be received by the TWAS Secretariat no later than </w:t>
      </w:r>
      <w:r w:rsidR="007E298D">
        <w:rPr>
          <w:b/>
        </w:rPr>
        <w:t>2</w:t>
      </w:r>
      <w:r w:rsidR="007A443E">
        <w:rPr>
          <w:b/>
        </w:rPr>
        <w:t>8</w:t>
      </w:r>
      <w:r w:rsidR="00DE2B14">
        <w:rPr>
          <w:b/>
        </w:rPr>
        <w:t> </w:t>
      </w:r>
      <w:r w:rsidR="007E298D">
        <w:rPr>
          <w:b/>
        </w:rPr>
        <w:t>February</w:t>
      </w:r>
      <w:r w:rsidR="00DE2B14">
        <w:rPr>
          <w:b/>
        </w:rPr>
        <w:t xml:space="preserve"> 20</w:t>
      </w:r>
      <w:r w:rsidR="00E23A13">
        <w:rPr>
          <w:b/>
        </w:rPr>
        <w:t>1</w:t>
      </w:r>
      <w:r w:rsidR="009B6681">
        <w:rPr>
          <w:b/>
        </w:rPr>
        <w:t>4</w:t>
      </w:r>
      <w:r w:rsidR="00DE2B14">
        <w:t>.</w:t>
      </w:r>
    </w:p>
    <w:p w:rsidR="00DE2B14" w:rsidRDefault="00DE2B14">
      <w:pPr>
        <w:pStyle w:val="03-Subtitle"/>
      </w:pPr>
      <w:r>
        <w:t>Selection</w:t>
      </w:r>
    </w:p>
    <w:p w:rsidR="00DE2B14" w:rsidRDefault="00F30AE1" w:rsidP="00F30AE1">
      <w:pPr>
        <w:pStyle w:val="05-Hanging05cm"/>
        <w:ind w:left="360" w:hanging="360"/>
      </w:pPr>
      <w:r>
        <w:t>•</w:t>
      </w:r>
      <w:r>
        <w:tab/>
      </w:r>
      <w:r w:rsidR="00DE2B14">
        <w:t xml:space="preserve">Selection of the awardees is made on scientific merit. </w:t>
      </w:r>
      <w:r w:rsidR="006E2584">
        <w:t xml:space="preserve">The </w:t>
      </w:r>
      <w:r w:rsidR="006E2584" w:rsidRPr="00104B1D">
        <w:t xml:space="preserve">outstanding </w:t>
      </w:r>
      <w:r w:rsidR="00104B1D" w:rsidRPr="00104B1D">
        <w:t xml:space="preserve">contribution of a candidate </w:t>
      </w:r>
      <w:r w:rsidR="006E2584" w:rsidRPr="00104B1D">
        <w:t xml:space="preserve">may be defined in relation to existing opportunities and realistic possibilities available to </w:t>
      </w:r>
      <w:r w:rsidR="00104B1D" w:rsidRPr="00104B1D">
        <w:t>h</w:t>
      </w:r>
      <w:r w:rsidR="00EB6512">
        <w:t>er</w:t>
      </w:r>
      <w:r w:rsidR="00104B1D" w:rsidRPr="00104B1D">
        <w:t>/h</w:t>
      </w:r>
      <w:r w:rsidR="00EB6512">
        <w:t>im</w:t>
      </w:r>
      <w:r w:rsidR="006E2584" w:rsidRPr="00104B1D">
        <w:t>. This applies particularly to candidates from scientifically disadvantaged countries</w:t>
      </w:r>
      <w:r w:rsidR="00104B1D" w:rsidRPr="00104B1D">
        <w:t xml:space="preserve">. </w:t>
      </w:r>
      <w:r w:rsidR="00DE2B14">
        <w:t>No</w:t>
      </w:r>
      <w:r w:rsidR="00ED1BC7">
        <w:t xml:space="preserve">minations in each field will be </w:t>
      </w:r>
      <w:r w:rsidR="00DE2B14">
        <w:t>evaluated by a specialist committee of TWAS Members</w:t>
      </w:r>
      <w:r w:rsidR="00D402E2">
        <w:t xml:space="preserve">. </w:t>
      </w:r>
      <w:r w:rsidR="00DE2B14">
        <w:t xml:space="preserve"> </w:t>
      </w:r>
    </w:p>
    <w:p w:rsidR="00DE2B14" w:rsidRDefault="00DE2B14">
      <w:pPr>
        <w:pStyle w:val="03-Subtitle"/>
      </w:pPr>
      <w:r>
        <w:t>Inquiries</w:t>
      </w:r>
    </w:p>
    <w:p w:rsidR="00DE2B14" w:rsidRDefault="00DE2B14" w:rsidP="00EB6512">
      <w:pPr>
        <w:pStyle w:val="04-Standardtext"/>
        <w:snapToGrid w:val="0"/>
        <w:spacing w:after="0"/>
      </w:pPr>
      <w:r>
        <w:t>Inquiries and nominations should be addressed to:</w:t>
      </w:r>
    </w:p>
    <w:p w:rsidR="00B1725C" w:rsidRPr="007148C6" w:rsidRDefault="000B0598" w:rsidP="00EB6512">
      <w:pPr>
        <w:snapToGrid w:val="0"/>
        <w:ind w:right="-120"/>
        <w:rPr>
          <w:rFonts w:cs="Arial"/>
          <w:sz w:val="18"/>
          <w:szCs w:val="18"/>
        </w:rPr>
      </w:pPr>
      <w:r w:rsidRPr="007148C6">
        <w:rPr>
          <w:rFonts w:cs="Arial"/>
          <w:sz w:val="18"/>
          <w:szCs w:val="18"/>
        </w:rPr>
        <w:t>TWAS Prizes</w:t>
      </w:r>
    </w:p>
    <w:p w:rsidR="00B1725C" w:rsidRPr="007148C6" w:rsidRDefault="00B1725C" w:rsidP="00EB6512">
      <w:pPr>
        <w:snapToGrid w:val="0"/>
        <w:ind w:right="-120"/>
        <w:rPr>
          <w:rFonts w:cs="Arial"/>
          <w:sz w:val="18"/>
          <w:szCs w:val="18"/>
        </w:rPr>
      </w:pPr>
      <w:r w:rsidRPr="007148C6">
        <w:rPr>
          <w:rFonts w:cs="Arial"/>
          <w:sz w:val="18"/>
          <w:szCs w:val="18"/>
        </w:rPr>
        <w:t>TWAS, the academy of sciences for the developing world</w:t>
      </w:r>
    </w:p>
    <w:p w:rsidR="00B1725C" w:rsidRPr="00470986" w:rsidRDefault="00B1725C" w:rsidP="00EB6512">
      <w:pPr>
        <w:snapToGrid w:val="0"/>
        <w:ind w:right="-120"/>
        <w:rPr>
          <w:rFonts w:cs="Arial"/>
          <w:sz w:val="18"/>
          <w:szCs w:val="18"/>
          <w:lang w:val="it-IT"/>
        </w:rPr>
      </w:pPr>
      <w:r w:rsidRPr="00470986">
        <w:rPr>
          <w:rFonts w:cs="Arial"/>
          <w:sz w:val="18"/>
          <w:szCs w:val="18"/>
          <w:lang w:val="it-IT"/>
        </w:rPr>
        <w:t xml:space="preserve">ICTP campus - Strada Costiera, </w:t>
      </w:r>
      <w:proofErr w:type="gramStart"/>
      <w:r w:rsidRPr="00470986">
        <w:rPr>
          <w:rFonts w:cs="Arial"/>
          <w:sz w:val="18"/>
          <w:szCs w:val="18"/>
          <w:lang w:val="it-IT"/>
        </w:rPr>
        <w:t>11</w:t>
      </w:r>
      <w:proofErr w:type="gramEnd"/>
      <w:r w:rsidRPr="00470986">
        <w:rPr>
          <w:rFonts w:cs="Arial"/>
          <w:sz w:val="18"/>
          <w:szCs w:val="18"/>
          <w:lang w:val="it-IT"/>
        </w:rPr>
        <w:t>, 34</w:t>
      </w:r>
      <w:r w:rsidR="00292B0C" w:rsidRPr="00470986">
        <w:rPr>
          <w:rFonts w:cs="Arial"/>
          <w:sz w:val="18"/>
          <w:szCs w:val="18"/>
          <w:lang w:val="it-IT"/>
        </w:rPr>
        <w:t>151</w:t>
      </w:r>
      <w:r w:rsidRPr="00470986">
        <w:rPr>
          <w:rFonts w:cs="Arial"/>
          <w:sz w:val="18"/>
          <w:szCs w:val="18"/>
          <w:lang w:val="it-IT"/>
        </w:rPr>
        <w:t xml:space="preserve"> Trieste, Italy.</w:t>
      </w:r>
      <w:r w:rsidRPr="00470986">
        <w:rPr>
          <w:rFonts w:cs="Arial"/>
          <w:sz w:val="18"/>
          <w:szCs w:val="18"/>
          <w:lang w:val="it-IT"/>
        </w:rPr>
        <w:tab/>
      </w:r>
    </w:p>
    <w:p w:rsidR="00B1725C" w:rsidRPr="00470986" w:rsidRDefault="00B1725C" w:rsidP="00EB6512">
      <w:pPr>
        <w:snapToGrid w:val="0"/>
        <w:ind w:right="-120"/>
        <w:rPr>
          <w:rFonts w:cs="Arial"/>
          <w:sz w:val="18"/>
          <w:szCs w:val="18"/>
          <w:lang w:val="it-IT"/>
        </w:rPr>
      </w:pPr>
      <w:r w:rsidRPr="00470986">
        <w:rPr>
          <w:rFonts w:cs="Arial"/>
          <w:sz w:val="18"/>
          <w:szCs w:val="18"/>
          <w:lang w:val="it-IT"/>
        </w:rPr>
        <w:t>Tel: +39 040 2240387</w:t>
      </w:r>
      <w:r w:rsidR="009B6681">
        <w:rPr>
          <w:rFonts w:cs="Arial"/>
          <w:sz w:val="18"/>
          <w:szCs w:val="18"/>
          <w:lang w:val="it-IT"/>
        </w:rPr>
        <w:t xml:space="preserve">/2240662  </w:t>
      </w:r>
      <w:r w:rsidRPr="00470986">
        <w:rPr>
          <w:rFonts w:cs="Arial"/>
          <w:sz w:val="18"/>
          <w:szCs w:val="18"/>
          <w:lang w:val="it-IT"/>
        </w:rPr>
        <w:t>E-mail: prizes@twas.org</w:t>
      </w:r>
    </w:p>
    <w:sectPr w:rsidR="00B1725C" w:rsidRPr="00470986" w:rsidSect="009909D9">
      <w:headerReference w:type="first" r:id="rId9"/>
      <w:type w:val="continuous"/>
      <w:pgSz w:w="11909" w:h="16834" w:code="9"/>
      <w:pgMar w:top="1077" w:right="1418" w:bottom="397" w:left="1701" w:header="709" w:footer="981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CE" w:rsidRDefault="005363CE">
      <w:r>
        <w:separator/>
      </w:r>
    </w:p>
  </w:endnote>
  <w:endnote w:type="continuationSeparator" w:id="0">
    <w:p w:rsidR="005363CE" w:rsidRDefault="0053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CE" w:rsidRDefault="005363CE">
      <w:r>
        <w:separator/>
      </w:r>
    </w:p>
  </w:footnote>
  <w:footnote w:type="continuationSeparator" w:id="0">
    <w:p w:rsidR="005363CE" w:rsidRDefault="0053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86" w:rsidRPr="00A472B7" w:rsidRDefault="009C4D59" w:rsidP="00A472B7">
    <w:pPr>
      <w:pStyle w:val="Header"/>
    </w:pPr>
    <w:r>
      <w:rPr>
        <w:noProof/>
        <w:lang w:val="en-US"/>
      </w:rPr>
      <w:drawing>
        <wp:inline distT="0" distB="0" distL="0" distR="0">
          <wp:extent cx="5426710" cy="616585"/>
          <wp:effectExtent l="19050" t="0" r="2540" b="0"/>
          <wp:docPr id="1" name="Picture 1" descr="TWAS_2009_letterhead_new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AS_2009_letterhead_new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86C"/>
    <w:multiLevelType w:val="hybridMultilevel"/>
    <w:tmpl w:val="8FFC1FF8"/>
    <w:lvl w:ilvl="0" w:tplc="BB5E7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A64FB"/>
    <w:multiLevelType w:val="hybridMultilevel"/>
    <w:tmpl w:val="2FAAF9B6"/>
    <w:lvl w:ilvl="0" w:tplc="6E3ED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064AA"/>
    <w:multiLevelType w:val="hybridMultilevel"/>
    <w:tmpl w:val="252C6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B62161"/>
    <w:multiLevelType w:val="multilevel"/>
    <w:tmpl w:val="8FFC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9948DD"/>
    <w:multiLevelType w:val="hybridMultilevel"/>
    <w:tmpl w:val="54CA5DEE"/>
    <w:lvl w:ilvl="0" w:tplc="CC68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CaAN8fx6NWIt3bqNursmnSWSjcI=" w:salt="9Hx3APVc+NYTqasgIOLRKg==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64E"/>
    <w:rsid w:val="00013EE8"/>
    <w:rsid w:val="00041A2F"/>
    <w:rsid w:val="00056FA9"/>
    <w:rsid w:val="00070A9B"/>
    <w:rsid w:val="0009783D"/>
    <w:rsid w:val="000B0598"/>
    <w:rsid w:val="000D46A4"/>
    <w:rsid w:val="00104B1D"/>
    <w:rsid w:val="00142BF3"/>
    <w:rsid w:val="00177B2F"/>
    <w:rsid w:val="00191487"/>
    <w:rsid w:val="00237DFA"/>
    <w:rsid w:val="0024616B"/>
    <w:rsid w:val="00250B89"/>
    <w:rsid w:val="00277482"/>
    <w:rsid w:val="00292B0C"/>
    <w:rsid w:val="0029430E"/>
    <w:rsid w:val="00294F30"/>
    <w:rsid w:val="002B6B76"/>
    <w:rsid w:val="00340044"/>
    <w:rsid w:val="00347544"/>
    <w:rsid w:val="003527E8"/>
    <w:rsid w:val="00360FC3"/>
    <w:rsid w:val="00383ECA"/>
    <w:rsid w:val="003A4973"/>
    <w:rsid w:val="003D62A1"/>
    <w:rsid w:val="003F1430"/>
    <w:rsid w:val="00430E61"/>
    <w:rsid w:val="0045385A"/>
    <w:rsid w:val="004539E0"/>
    <w:rsid w:val="0045759F"/>
    <w:rsid w:val="00470986"/>
    <w:rsid w:val="004829C7"/>
    <w:rsid w:val="004852BB"/>
    <w:rsid w:val="00493888"/>
    <w:rsid w:val="004B740F"/>
    <w:rsid w:val="004F5E43"/>
    <w:rsid w:val="005363CE"/>
    <w:rsid w:val="00551833"/>
    <w:rsid w:val="005C0FBF"/>
    <w:rsid w:val="005D00D4"/>
    <w:rsid w:val="006E2584"/>
    <w:rsid w:val="007148C6"/>
    <w:rsid w:val="00723CB2"/>
    <w:rsid w:val="0078390C"/>
    <w:rsid w:val="00784467"/>
    <w:rsid w:val="007A443E"/>
    <w:rsid w:val="007C0A67"/>
    <w:rsid w:val="007C66FA"/>
    <w:rsid w:val="007D1C12"/>
    <w:rsid w:val="007D3AB6"/>
    <w:rsid w:val="007E298D"/>
    <w:rsid w:val="007F6173"/>
    <w:rsid w:val="008543EE"/>
    <w:rsid w:val="00883AF4"/>
    <w:rsid w:val="00896342"/>
    <w:rsid w:val="008E7387"/>
    <w:rsid w:val="009909D9"/>
    <w:rsid w:val="009A05A2"/>
    <w:rsid w:val="009B2142"/>
    <w:rsid w:val="009B364E"/>
    <w:rsid w:val="009B6681"/>
    <w:rsid w:val="009C4D59"/>
    <w:rsid w:val="009E4418"/>
    <w:rsid w:val="00A13369"/>
    <w:rsid w:val="00A472B7"/>
    <w:rsid w:val="00A75C00"/>
    <w:rsid w:val="00A94359"/>
    <w:rsid w:val="00A9537F"/>
    <w:rsid w:val="00AD1DD8"/>
    <w:rsid w:val="00AD2803"/>
    <w:rsid w:val="00AF1BBB"/>
    <w:rsid w:val="00B15607"/>
    <w:rsid w:val="00B1725C"/>
    <w:rsid w:val="00B26892"/>
    <w:rsid w:val="00B538F5"/>
    <w:rsid w:val="00BF01F3"/>
    <w:rsid w:val="00C101A3"/>
    <w:rsid w:val="00C4526C"/>
    <w:rsid w:val="00C97DEB"/>
    <w:rsid w:val="00CA6996"/>
    <w:rsid w:val="00D402E2"/>
    <w:rsid w:val="00DC73E3"/>
    <w:rsid w:val="00DE2B14"/>
    <w:rsid w:val="00E23A13"/>
    <w:rsid w:val="00EB0BD1"/>
    <w:rsid w:val="00EB6512"/>
    <w:rsid w:val="00EC1704"/>
    <w:rsid w:val="00ED1BC7"/>
    <w:rsid w:val="00ED4745"/>
    <w:rsid w:val="00EE1387"/>
    <w:rsid w:val="00EF3AED"/>
    <w:rsid w:val="00F11F66"/>
    <w:rsid w:val="00F30AE1"/>
    <w:rsid w:val="00F340FA"/>
    <w:rsid w:val="00F66783"/>
    <w:rsid w:val="00F943BE"/>
    <w:rsid w:val="00F979AA"/>
    <w:rsid w:val="00FD4F17"/>
    <w:rsid w:val="00FE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387"/>
    <w:rPr>
      <w:rFonts w:ascii="Arial" w:eastAsia="Times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8E7387"/>
    <w:pPr>
      <w:keepNext/>
      <w:spacing w:before="480" w:after="240"/>
      <w:outlineLvl w:val="0"/>
    </w:pPr>
    <w:rPr>
      <w:b/>
      <w:kern w:val="3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841"/>
    <w:rPr>
      <w:color w:val="0000FF"/>
      <w:u w:val="single"/>
    </w:rPr>
  </w:style>
  <w:style w:type="paragraph" w:styleId="Header">
    <w:name w:val="header"/>
    <w:basedOn w:val="Normal"/>
    <w:rsid w:val="00A472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2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6681"/>
    <w:rPr>
      <w:rFonts w:ascii="Tahoma" w:hAnsi="Tahoma" w:cs="Tahoma"/>
      <w:sz w:val="16"/>
      <w:szCs w:val="16"/>
    </w:rPr>
  </w:style>
  <w:style w:type="paragraph" w:customStyle="1" w:styleId="06-Address">
    <w:name w:val="06-Address"/>
    <w:basedOn w:val="04-Standardtext"/>
    <w:rsid w:val="008E7387"/>
    <w:pPr>
      <w:spacing w:after="0"/>
      <w:jc w:val="left"/>
    </w:pPr>
  </w:style>
  <w:style w:type="paragraph" w:customStyle="1" w:styleId="02-ProgrammeDescription">
    <w:name w:val="02-Programme_Description"/>
    <w:basedOn w:val="04-Standardtext"/>
    <w:next w:val="03-Subtitle"/>
    <w:rsid w:val="008E7387"/>
    <w:rPr>
      <w:b/>
    </w:rPr>
  </w:style>
  <w:style w:type="paragraph" w:customStyle="1" w:styleId="01-ProgrammeTitle">
    <w:name w:val="01-Programme_Title"/>
    <w:basedOn w:val="04-Standardtext"/>
    <w:rsid w:val="008E7387"/>
    <w:pPr>
      <w:spacing w:before="720" w:after="480"/>
      <w:jc w:val="left"/>
    </w:pPr>
    <w:rPr>
      <w:b/>
      <w:kern w:val="36"/>
      <w:sz w:val="48"/>
    </w:rPr>
  </w:style>
  <w:style w:type="paragraph" w:customStyle="1" w:styleId="04-Standardtext">
    <w:name w:val="04-Standard_text"/>
    <w:basedOn w:val="Normal"/>
    <w:rsid w:val="008E7387"/>
    <w:pPr>
      <w:spacing w:after="60"/>
      <w:jc w:val="both"/>
    </w:pPr>
    <w:rPr>
      <w:sz w:val="20"/>
    </w:rPr>
  </w:style>
  <w:style w:type="paragraph" w:customStyle="1" w:styleId="03-Subtitle">
    <w:name w:val="03-Subtitle"/>
    <w:basedOn w:val="04-Standardtext"/>
    <w:rsid w:val="008E7387"/>
    <w:pPr>
      <w:spacing w:before="240"/>
      <w:jc w:val="left"/>
    </w:pPr>
    <w:rPr>
      <w:b/>
      <w:caps/>
    </w:rPr>
  </w:style>
  <w:style w:type="paragraph" w:customStyle="1" w:styleId="05-Hanging05cm">
    <w:name w:val="05-Hanging_0.5cm"/>
    <w:basedOn w:val="04-Standardtext"/>
    <w:rsid w:val="008E7387"/>
    <w:pPr>
      <w:spacing w:after="0"/>
      <w:ind w:left="284" w:hanging="284"/>
    </w:pPr>
    <w:rPr>
      <w:kern w:val="18"/>
    </w:rPr>
  </w:style>
  <w:style w:type="character" w:customStyle="1" w:styleId="BalloonTextChar">
    <w:name w:val="Balloon Text Char"/>
    <w:basedOn w:val="DefaultParagraphFont"/>
    <w:link w:val="BalloonText"/>
    <w:rsid w:val="009B6681"/>
    <w:rPr>
      <w:rFonts w:ascii="Tahoma" w:eastAsia="Times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TWAS Prizes - General Information 2009</vt:lpstr>
    </vt:vector>
  </TitlesOfParts>
  <Company>ICTP-UNESCO</Company>
  <LinksUpToDate>false</LinksUpToDate>
  <CharactersWithSpaces>3544</CharactersWithSpaces>
  <SharedDoc>false</SharedDoc>
  <HyperlinkBase/>
  <HLinks>
    <vt:vector size="12" baseType="variant"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http://www.twas.org/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http://www.twas.org/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TWAS Prizes - General Information 2009</dc:title>
  <dc:creator>TWAS</dc:creator>
  <cp:lastModifiedBy>scaris</cp:lastModifiedBy>
  <cp:revision>4</cp:revision>
  <cp:lastPrinted>2013-12-09T14:20:00Z</cp:lastPrinted>
  <dcterms:created xsi:type="dcterms:W3CDTF">2013-11-21T15:37:00Z</dcterms:created>
  <dcterms:modified xsi:type="dcterms:W3CDTF">2013-12-09T14:20:00Z</dcterms:modified>
</cp:coreProperties>
</file>