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017" w:rsidRDefault="004C3BD2" w:rsidP="004C3BD2">
      <w:pPr>
        <w:pStyle w:val="Heading1"/>
        <w:jc w:val="center"/>
        <w:rPr>
          <w:sz w:val="22"/>
        </w:rPr>
      </w:pPr>
      <w:r w:rsidRPr="004C3BD2">
        <w:rPr>
          <w:sz w:val="22"/>
        </w:rPr>
        <w:t>Makerere</w:t>
      </w:r>
      <w:r w:rsidRPr="004C3BD2">
        <w:rPr>
          <w:rFonts w:ascii="Garamond" w:hAnsi="Garamond"/>
          <w:noProof/>
          <w:sz w:val="14"/>
          <w:szCs w:val="40"/>
          <w:lang w:eastAsia="en-US"/>
        </w:rPr>
        <w:drawing>
          <wp:inline distT="0" distB="0" distL="0" distR="0">
            <wp:extent cx="933479" cy="826258"/>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email"/>
                    <a:srcRect/>
                    <a:stretch>
                      <a:fillRect/>
                    </a:stretch>
                  </pic:blipFill>
                  <pic:spPr bwMode="auto">
                    <a:xfrm>
                      <a:off x="0" y="0"/>
                      <a:ext cx="934794" cy="827422"/>
                    </a:xfrm>
                    <a:prstGeom prst="rect">
                      <a:avLst/>
                    </a:prstGeom>
                    <a:noFill/>
                    <a:ln w="9525">
                      <a:noFill/>
                      <a:miter lim="800000"/>
                      <a:headEnd/>
                      <a:tailEnd/>
                    </a:ln>
                  </pic:spPr>
                </pic:pic>
              </a:graphicData>
            </a:graphic>
          </wp:inline>
        </w:drawing>
      </w:r>
      <w:r w:rsidRPr="004C3BD2">
        <w:rPr>
          <w:sz w:val="22"/>
        </w:rPr>
        <w:t>University</w:t>
      </w:r>
      <w:r>
        <w:rPr>
          <w:noProof/>
          <w:lang w:eastAsia="en-US"/>
        </w:rPr>
        <w:drawing>
          <wp:inline distT="0" distB="0" distL="0" distR="0">
            <wp:extent cx="2828038" cy="98410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828038" cy="984107"/>
                    </a:xfrm>
                    <a:prstGeom prst="rect">
                      <a:avLst/>
                    </a:prstGeom>
                    <a:noFill/>
                    <a:ln w="9525">
                      <a:noFill/>
                      <a:miter lim="800000"/>
                      <a:headEnd/>
                      <a:tailEnd/>
                    </a:ln>
                  </pic:spPr>
                </pic:pic>
              </a:graphicData>
            </a:graphic>
          </wp:inline>
        </w:drawing>
      </w:r>
    </w:p>
    <w:p w:rsidR="002D7C93" w:rsidRDefault="002D7C93" w:rsidP="004C3BD2">
      <w:pPr>
        <w:spacing w:after="0"/>
        <w:jc w:val="center"/>
        <w:rPr>
          <w:b/>
          <w:sz w:val="20"/>
          <w:szCs w:val="20"/>
          <w:lang w:val="en-US"/>
        </w:rPr>
      </w:pPr>
    </w:p>
    <w:p w:rsidR="004C3BD2" w:rsidRPr="002D7C93" w:rsidRDefault="004C3BD2" w:rsidP="004C3BD2">
      <w:pPr>
        <w:spacing w:after="0"/>
        <w:jc w:val="center"/>
        <w:rPr>
          <w:b/>
          <w:sz w:val="24"/>
          <w:szCs w:val="24"/>
          <w:lang w:val="en-US"/>
        </w:rPr>
      </w:pPr>
      <w:r w:rsidRPr="002D7C93">
        <w:rPr>
          <w:b/>
          <w:sz w:val="24"/>
          <w:szCs w:val="24"/>
          <w:lang w:val="en-US"/>
        </w:rPr>
        <w:t>STUDY AT BELGOROD SHUKHOV STATE TECHNOLOGY UNIVERSITY</w:t>
      </w:r>
    </w:p>
    <w:p w:rsidR="002D7C93" w:rsidRDefault="004C3BD2" w:rsidP="00C50174">
      <w:pPr>
        <w:spacing w:after="0" w:line="240" w:lineRule="auto"/>
        <w:jc w:val="both"/>
        <w:rPr>
          <w:rFonts w:cstheme="minorHAnsi"/>
          <w:sz w:val="20"/>
          <w:szCs w:val="20"/>
          <w:lang w:val="en-US"/>
        </w:rPr>
      </w:pPr>
      <w:r w:rsidRPr="002D7C93">
        <w:rPr>
          <w:rFonts w:cstheme="minorHAnsi"/>
          <w:sz w:val="20"/>
          <w:szCs w:val="20"/>
          <w:lang w:val="en-US"/>
        </w:rPr>
        <w:t xml:space="preserve">Belgorod </w:t>
      </w:r>
      <w:proofErr w:type="spellStart"/>
      <w:r w:rsidRPr="002D7C93">
        <w:rPr>
          <w:rFonts w:cstheme="minorHAnsi"/>
          <w:sz w:val="20"/>
          <w:szCs w:val="20"/>
          <w:lang w:val="en-US"/>
        </w:rPr>
        <w:t>Shukhov</w:t>
      </w:r>
      <w:proofErr w:type="spellEnd"/>
      <w:r w:rsidRPr="002D7C93">
        <w:rPr>
          <w:rFonts w:cstheme="minorHAnsi"/>
          <w:sz w:val="20"/>
          <w:szCs w:val="20"/>
          <w:lang w:val="en-US"/>
        </w:rPr>
        <w:t xml:space="preserve"> State Technology University</w:t>
      </w:r>
      <w:r w:rsidR="006E5F91" w:rsidRPr="002D7C93">
        <w:rPr>
          <w:rFonts w:cstheme="minorHAnsi"/>
          <w:sz w:val="20"/>
          <w:szCs w:val="20"/>
          <w:lang w:val="en-US"/>
        </w:rPr>
        <w:t xml:space="preserve"> (BSTU)</w:t>
      </w:r>
      <w:r w:rsidRPr="002D7C93">
        <w:rPr>
          <w:rFonts w:cstheme="minorHAnsi"/>
          <w:sz w:val="20"/>
          <w:szCs w:val="20"/>
          <w:lang w:val="en-US"/>
        </w:rPr>
        <w:t xml:space="preserve"> has signed a Memorandum of Understanding with Makerere University</w:t>
      </w:r>
      <w:r w:rsidR="00C50174" w:rsidRPr="002D7C93">
        <w:rPr>
          <w:rFonts w:cstheme="minorHAnsi"/>
          <w:sz w:val="20"/>
          <w:szCs w:val="20"/>
          <w:lang w:val="en-US"/>
        </w:rPr>
        <w:t xml:space="preserve">, to enable the two universities collaborate in the areas of research, training, and staff and student exchange. </w:t>
      </w:r>
      <w:r w:rsidR="006E5F91" w:rsidRPr="002D7C93">
        <w:rPr>
          <w:rFonts w:cstheme="minorHAnsi"/>
          <w:sz w:val="20"/>
          <w:szCs w:val="20"/>
          <w:lang w:val="en-US"/>
        </w:rPr>
        <w:t xml:space="preserve">BSTU is one of the leading technological universities in the Russian Federation. It is located in the city of Belgorod </w:t>
      </w:r>
      <w:r w:rsidR="003A59CE" w:rsidRPr="002D7C93">
        <w:rPr>
          <w:rFonts w:cstheme="minorHAnsi"/>
          <w:sz w:val="20"/>
          <w:szCs w:val="20"/>
          <w:lang w:val="en-US"/>
        </w:rPr>
        <w:t>in the south-western part of Russia</w:t>
      </w:r>
      <w:r w:rsidR="003027E3" w:rsidRPr="002D7C93">
        <w:rPr>
          <w:rFonts w:cstheme="minorHAnsi"/>
          <w:sz w:val="20"/>
          <w:szCs w:val="20"/>
          <w:lang w:val="en-US"/>
        </w:rPr>
        <w:t xml:space="preserve">, 600 </w:t>
      </w:r>
      <w:proofErr w:type="spellStart"/>
      <w:r w:rsidR="003027E3" w:rsidRPr="002D7C93">
        <w:rPr>
          <w:rFonts w:cstheme="minorHAnsi"/>
          <w:sz w:val="20"/>
          <w:szCs w:val="20"/>
          <w:lang w:val="en-US"/>
        </w:rPr>
        <w:t>kilometres</w:t>
      </w:r>
      <w:proofErr w:type="spellEnd"/>
      <w:r w:rsidR="003027E3" w:rsidRPr="002D7C93">
        <w:rPr>
          <w:rFonts w:cstheme="minorHAnsi"/>
          <w:sz w:val="20"/>
          <w:szCs w:val="20"/>
          <w:lang w:val="en-US"/>
        </w:rPr>
        <w:t xml:space="preserve"> from Moscow</w:t>
      </w:r>
      <w:r w:rsidR="003A59CE" w:rsidRPr="002D7C93">
        <w:rPr>
          <w:rFonts w:cstheme="minorHAnsi"/>
          <w:sz w:val="20"/>
          <w:szCs w:val="20"/>
          <w:lang w:val="en-US"/>
        </w:rPr>
        <w:t xml:space="preserve">. </w:t>
      </w:r>
      <w:r w:rsidR="00C50174" w:rsidRPr="002D7C93">
        <w:rPr>
          <w:rFonts w:cstheme="minorHAnsi"/>
          <w:sz w:val="20"/>
          <w:szCs w:val="20"/>
          <w:lang w:val="en-US"/>
        </w:rPr>
        <w:t xml:space="preserve">Under the </w:t>
      </w:r>
      <w:proofErr w:type="spellStart"/>
      <w:r w:rsidR="00C50174" w:rsidRPr="002D7C93">
        <w:rPr>
          <w:rFonts w:cstheme="minorHAnsi"/>
          <w:sz w:val="20"/>
          <w:szCs w:val="20"/>
          <w:lang w:val="en-US"/>
        </w:rPr>
        <w:t>MoU</w:t>
      </w:r>
      <w:proofErr w:type="spellEnd"/>
      <w:r w:rsidR="00C50174" w:rsidRPr="002D7C93">
        <w:rPr>
          <w:rFonts w:cstheme="minorHAnsi"/>
          <w:sz w:val="20"/>
          <w:szCs w:val="20"/>
          <w:lang w:val="en-US"/>
        </w:rPr>
        <w:t>, Makerere University</w:t>
      </w:r>
      <w:r w:rsidR="00F67EEA" w:rsidRPr="002D7C93">
        <w:rPr>
          <w:rFonts w:cstheme="minorHAnsi"/>
          <w:sz w:val="20"/>
          <w:szCs w:val="20"/>
          <w:lang w:val="en-US"/>
        </w:rPr>
        <w:t xml:space="preserve">, College of Engineering, Design, </w:t>
      </w:r>
      <w:r w:rsidR="00C71611" w:rsidRPr="002D7C93">
        <w:rPr>
          <w:rFonts w:cstheme="minorHAnsi"/>
          <w:sz w:val="20"/>
          <w:szCs w:val="20"/>
          <w:lang w:val="en-US"/>
        </w:rPr>
        <w:t xml:space="preserve">Art and </w:t>
      </w:r>
      <w:r w:rsidR="00F67EEA" w:rsidRPr="002D7C93">
        <w:rPr>
          <w:rFonts w:cstheme="minorHAnsi"/>
          <w:sz w:val="20"/>
          <w:szCs w:val="20"/>
          <w:lang w:val="en-US"/>
        </w:rPr>
        <w:t>Technology</w:t>
      </w:r>
      <w:r w:rsidR="00C50174" w:rsidRPr="002D7C93">
        <w:rPr>
          <w:rFonts w:cstheme="minorHAnsi"/>
          <w:sz w:val="20"/>
          <w:szCs w:val="20"/>
          <w:lang w:val="en-US"/>
        </w:rPr>
        <w:t xml:space="preserve"> will train first year students o</w:t>
      </w:r>
      <w:r w:rsidR="003A59CE" w:rsidRPr="002D7C93">
        <w:rPr>
          <w:rFonts w:cstheme="minorHAnsi"/>
          <w:sz w:val="20"/>
          <w:szCs w:val="20"/>
          <w:lang w:val="en-US"/>
        </w:rPr>
        <w:t>n behalf of Belgorod University, following the curriculum of BSTU.</w:t>
      </w:r>
    </w:p>
    <w:p w:rsidR="004C3BD2" w:rsidRPr="002D7C93" w:rsidRDefault="003A59CE" w:rsidP="00C50174">
      <w:pPr>
        <w:spacing w:after="0" w:line="240" w:lineRule="auto"/>
        <w:jc w:val="both"/>
        <w:rPr>
          <w:rFonts w:cstheme="minorHAnsi"/>
          <w:sz w:val="20"/>
          <w:szCs w:val="20"/>
          <w:lang w:val="en-US"/>
        </w:rPr>
      </w:pPr>
      <w:r w:rsidRPr="002D7C93">
        <w:rPr>
          <w:rFonts w:cstheme="minorHAnsi"/>
          <w:sz w:val="20"/>
          <w:szCs w:val="20"/>
          <w:lang w:val="en-US"/>
        </w:rPr>
        <w:t xml:space="preserve"> The students admitted to </w:t>
      </w:r>
      <w:proofErr w:type="spellStart"/>
      <w:r w:rsidRPr="002D7C93">
        <w:rPr>
          <w:rFonts w:cstheme="minorHAnsi"/>
          <w:sz w:val="20"/>
          <w:szCs w:val="20"/>
          <w:lang w:val="en-US"/>
        </w:rPr>
        <w:t>programmes</w:t>
      </w:r>
      <w:proofErr w:type="spellEnd"/>
      <w:r w:rsidRPr="002D7C93">
        <w:rPr>
          <w:rFonts w:cstheme="minorHAnsi"/>
          <w:sz w:val="20"/>
          <w:szCs w:val="20"/>
          <w:lang w:val="en-US"/>
        </w:rPr>
        <w:t xml:space="preserve"> of BSTU, will undertake their first year of study at Makerere University. On successful completion of the first year of study, the students will proceed to BSTU to join the second year of study.</w:t>
      </w:r>
    </w:p>
    <w:p w:rsidR="003A59CE" w:rsidRPr="002D7C93" w:rsidRDefault="003A59CE" w:rsidP="00C50174">
      <w:pPr>
        <w:spacing w:after="0" w:line="240" w:lineRule="auto"/>
        <w:jc w:val="both"/>
        <w:rPr>
          <w:rFonts w:cstheme="minorHAnsi"/>
          <w:sz w:val="20"/>
          <w:szCs w:val="20"/>
          <w:lang w:val="en-US"/>
        </w:rPr>
      </w:pPr>
    </w:p>
    <w:p w:rsidR="003A59CE" w:rsidRPr="002D7C93" w:rsidRDefault="003A59CE" w:rsidP="00C50174">
      <w:pPr>
        <w:spacing w:after="0" w:line="240" w:lineRule="auto"/>
        <w:jc w:val="both"/>
        <w:rPr>
          <w:rFonts w:cstheme="minorHAnsi"/>
          <w:b/>
          <w:sz w:val="20"/>
          <w:szCs w:val="20"/>
          <w:lang w:val="en-US"/>
        </w:rPr>
      </w:pPr>
      <w:r w:rsidRPr="002D7C93">
        <w:rPr>
          <w:rFonts w:cstheme="minorHAnsi"/>
          <w:b/>
          <w:sz w:val="20"/>
          <w:szCs w:val="20"/>
          <w:lang w:val="en-US"/>
        </w:rPr>
        <w:t>Tuition Fees</w:t>
      </w:r>
    </w:p>
    <w:p w:rsidR="003A59CE" w:rsidRPr="002D7C93" w:rsidRDefault="003A59CE" w:rsidP="00C50174">
      <w:pPr>
        <w:spacing w:after="0" w:line="240" w:lineRule="auto"/>
        <w:jc w:val="both"/>
        <w:rPr>
          <w:rFonts w:cstheme="minorHAnsi"/>
          <w:sz w:val="20"/>
          <w:szCs w:val="20"/>
          <w:lang w:val="en-US"/>
        </w:rPr>
      </w:pPr>
      <w:r w:rsidRPr="002D7C93">
        <w:rPr>
          <w:rFonts w:cstheme="minorHAnsi"/>
          <w:sz w:val="20"/>
          <w:szCs w:val="20"/>
          <w:lang w:val="en-US"/>
        </w:rPr>
        <w:t>In their first year of study, which will be undertaken at Makerere University main campus, students will pay</w:t>
      </w:r>
      <w:r w:rsidR="00C71611">
        <w:rPr>
          <w:rFonts w:cstheme="minorHAnsi"/>
          <w:sz w:val="20"/>
          <w:szCs w:val="20"/>
          <w:lang w:val="en-US"/>
        </w:rPr>
        <w:t xml:space="preserve"> tuition fee of </w:t>
      </w:r>
      <w:r w:rsidRPr="002D7C93">
        <w:rPr>
          <w:rFonts w:cstheme="minorHAnsi"/>
          <w:sz w:val="20"/>
          <w:szCs w:val="20"/>
          <w:lang w:val="en-US"/>
        </w:rPr>
        <w:t xml:space="preserve"> UGX 1,</w:t>
      </w:r>
      <w:r w:rsidR="00454C37">
        <w:rPr>
          <w:rFonts w:cstheme="minorHAnsi"/>
          <w:sz w:val="20"/>
          <w:szCs w:val="20"/>
          <w:lang w:val="en-US"/>
        </w:rPr>
        <w:t>8</w:t>
      </w:r>
      <w:r w:rsidRPr="002D7C93">
        <w:rPr>
          <w:rFonts w:cstheme="minorHAnsi"/>
          <w:sz w:val="20"/>
          <w:szCs w:val="20"/>
          <w:lang w:val="en-US"/>
        </w:rPr>
        <w:t>00,000/= per semester, excluding functional fees. On joining BSTU for the second year of study, students will pay BSTU tuition fees, approximately USD 2,500 per year.</w:t>
      </w:r>
    </w:p>
    <w:p w:rsidR="00536C79" w:rsidRPr="002D7C93" w:rsidRDefault="00536C79" w:rsidP="00C50174">
      <w:pPr>
        <w:spacing w:after="0" w:line="240" w:lineRule="auto"/>
        <w:jc w:val="both"/>
        <w:rPr>
          <w:rFonts w:cstheme="minorHAnsi"/>
          <w:sz w:val="20"/>
          <w:szCs w:val="20"/>
          <w:lang w:val="en-US"/>
        </w:rPr>
      </w:pPr>
    </w:p>
    <w:p w:rsidR="00F67EEA" w:rsidRPr="002D7C93" w:rsidRDefault="00F67EEA" w:rsidP="00C50174">
      <w:pPr>
        <w:spacing w:after="0" w:line="240" w:lineRule="auto"/>
        <w:jc w:val="both"/>
        <w:rPr>
          <w:rFonts w:cstheme="minorHAnsi"/>
          <w:b/>
          <w:sz w:val="20"/>
          <w:szCs w:val="20"/>
          <w:lang w:val="en-US"/>
        </w:rPr>
      </w:pPr>
      <w:r w:rsidRPr="002D7C93">
        <w:rPr>
          <w:rFonts w:cstheme="minorHAnsi"/>
          <w:b/>
          <w:sz w:val="20"/>
          <w:szCs w:val="20"/>
          <w:lang w:val="en-US"/>
        </w:rPr>
        <w:t>Programmes and Duration of Study</w:t>
      </w:r>
    </w:p>
    <w:p w:rsidR="00F67EEA" w:rsidRPr="002D7C93" w:rsidRDefault="00F67EEA" w:rsidP="00C50174">
      <w:pPr>
        <w:spacing w:after="0" w:line="240" w:lineRule="auto"/>
        <w:jc w:val="both"/>
        <w:rPr>
          <w:rFonts w:cstheme="minorHAnsi"/>
          <w:sz w:val="20"/>
          <w:szCs w:val="20"/>
          <w:lang w:val="en-US"/>
        </w:rPr>
      </w:pPr>
      <w:r w:rsidRPr="002D7C93">
        <w:rPr>
          <w:rFonts w:cstheme="minorHAnsi"/>
          <w:sz w:val="20"/>
          <w:szCs w:val="20"/>
          <w:lang w:val="en-US"/>
        </w:rPr>
        <w:t xml:space="preserve">Applications </w:t>
      </w:r>
      <w:r w:rsidR="00516204" w:rsidRPr="002D7C93">
        <w:rPr>
          <w:rFonts w:cstheme="minorHAnsi"/>
          <w:sz w:val="20"/>
          <w:szCs w:val="20"/>
          <w:lang w:val="en-US"/>
        </w:rPr>
        <w:t xml:space="preserve">for the academic year 2012/2013 </w:t>
      </w:r>
      <w:r w:rsidRPr="002D7C93">
        <w:rPr>
          <w:rFonts w:cstheme="minorHAnsi"/>
          <w:sz w:val="20"/>
          <w:szCs w:val="20"/>
          <w:lang w:val="en-US"/>
        </w:rPr>
        <w:t xml:space="preserve">are invited for study in the following </w:t>
      </w:r>
      <w:proofErr w:type="spellStart"/>
      <w:r w:rsidRPr="002D7C93">
        <w:rPr>
          <w:rFonts w:cstheme="minorHAnsi"/>
          <w:sz w:val="20"/>
          <w:szCs w:val="20"/>
          <w:lang w:val="en-US"/>
        </w:rPr>
        <w:t>programmes</w:t>
      </w:r>
      <w:proofErr w:type="spellEnd"/>
      <w:r w:rsidRPr="002D7C93">
        <w:rPr>
          <w:rFonts w:cstheme="minorHAnsi"/>
          <w:sz w:val="20"/>
          <w:szCs w:val="20"/>
          <w:lang w:val="en-US"/>
        </w:rPr>
        <w:t>:</w:t>
      </w:r>
    </w:p>
    <w:tbl>
      <w:tblPr>
        <w:tblStyle w:val="TableGrid"/>
        <w:tblW w:w="0" w:type="auto"/>
        <w:tblLook w:val="04A0"/>
      </w:tblPr>
      <w:tblGrid>
        <w:gridCol w:w="7338"/>
        <w:gridCol w:w="1904"/>
      </w:tblGrid>
      <w:tr w:rsidR="00F67EEA" w:rsidRPr="002D7C93" w:rsidTr="00F67EEA">
        <w:tc>
          <w:tcPr>
            <w:tcW w:w="7338" w:type="dxa"/>
          </w:tcPr>
          <w:p w:rsidR="00F67EEA" w:rsidRPr="002D7C93" w:rsidRDefault="00F67EEA" w:rsidP="00C50174">
            <w:pPr>
              <w:jc w:val="both"/>
              <w:rPr>
                <w:rFonts w:cstheme="minorHAnsi"/>
                <w:b/>
                <w:sz w:val="20"/>
                <w:szCs w:val="20"/>
                <w:lang w:val="en-US"/>
              </w:rPr>
            </w:pPr>
            <w:r w:rsidRPr="002D7C93">
              <w:rPr>
                <w:rFonts w:cstheme="minorHAnsi"/>
                <w:b/>
                <w:sz w:val="20"/>
                <w:szCs w:val="20"/>
                <w:lang w:val="en-US"/>
              </w:rPr>
              <w:t>Programme</w:t>
            </w:r>
          </w:p>
        </w:tc>
        <w:tc>
          <w:tcPr>
            <w:tcW w:w="1904" w:type="dxa"/>
          </w:tcPr>
          <w:p w:rsidR="00F67EEA" w:rsidRPr="002D7C93" w:rsidRDefault="00F67EEA" w:rsidP="00C50174">
            <w:pPr>
              <w:jc w:val="both"/>
              <w:rPr>
                <w:rFonts w:cstheme="minorHAnsi"/>
                <w:b/>
                <w:sz w:val="20"/>
                <w:szCs w:val="20"/>
                <w:lang w:val="en-US"/>
              </w:rPr>
            </w:pPr>
            <w:r w:rsidRPr="002D7C93">
              <w:rPr>
                <w:rFonts w:cstheme="minorHAnsi"/>
                <w:b/>
                <w:sz w:val="20"/>
                <w:szCs w:val="20"/>
                <w:lang w:val="en-US"/>
              </w:rPr>
              <w:t>Duration</w:t>
            </w:r>
          </w:p>
        </w:tc>
      </w:tr>
      <w:tr w:rsidR="00F67EEA" w:rsidRPr="002D7C93" w:rsidTr="00F67EEA">
        <w:tc>
          <w:tcPr>
            <w:tcW w:w="7338" w:type="dxa"/>
          </w:tcPr>
          <w:p w:rsidR="00F67EEA" w:rsidRPr="002D7C93" w:rsidRDefault="00F67EEA" w:rsidP="00F67EEA">
            <w:pPr>
              <w:jc w:val="both"/>
              <w:rPr>
                <w:rFonts w:cstheme="minorHAnsi"/>
                <w:sz w:val="20"/>
                <w:szCs w:val="20"/>
                <w:lang w:val="en-US"/>
              </w:rPr>
            </w:pPr>
            <w:r w:rsidRPr="002D7C93">
              <w:rPr>
                <w:rFonts w:cstheme="minorHAnsi"/>
                <w:sz w:val="20"/>
                <w:szCs w:val="20"/>
                <w:lang w:val="en-US"/>
              </w:rPr>
              <w:t>BSc. Industrial and Civil Engineering</w:t>
            </w:r>
          </w:p>
        </w:tc>
        <w:tc>
          <w:tcPr>
            <w:tcW w:w="1904" w:type="dxa"/>
          </w:tcPr>
          <w:p w:rsidR="00F67EEA" w:rsidRPr="002D7C93" w:rsidRDefault="00F67EEA" w:rsidP="00F67EEA">
            <w:pPr>
              <w:jc w:val="both"/>
              <w:rPr>
                <w:rFonts w:cstheme="minorHAnsi"/>
                <w:sz w:val="20"/>
                <w:szCs w:val="20"/>
                <w:lang w:val="en-US"/>
              </w:rPr>
            </w:pPr>
            <w:r w:rsidRPr="002D7C93">
              <w:rPr>
                <w:rFonts w:cstheme="minorHAnsi"/>
                <w:sz w:val="20"/>
                <w:szCs w:val="20"/>
                <w:lang w:val="en-US"/>
              </w:rPr>
              <w:t>4 years</w:t>
            </w:r>
          </w:p>
        </w:tc>
      </w:tr>
      <w:tr w:rsidR="00F67EEA" w:rsidRPr="002D7C93" w:rsidTr="00F67EEA">
        <w:tc>
          <w:tcPr>
            <w:tcW w:w="7338" w:type="dxa"/>
          </w:tcPr>
          <w:p w:rsidR="00F67EEA" w:rsidRPr="002D7C93" w:rsidRDefault="00F67EEA" w:rsidP="00F67EEA">
            <w:pPr>
              <w:jc w:val="both"/>
              <w:rPr>
                <w:rFonts w:cstheme="minorHAnsi"/>
                <w:sz w:val="20"/>
                <w:szCs w:val="20"/>
                <w:lang w:val="en-US"/>
              </w:rPr>
            </w:pPr>
            <w:r w:rsidRPr="002D7C93">
              <w:rPr>
                <w:rFonts w:cstheme="minorHAnsi"/>
                <w:sz w:val="20"/>
                <w:szCs w:val="20"/>
                <w:lang w:val="en-US"/>
              </w:rPr>
              <w:t>BSc. Mechanical and Machine Engineering</w:t>
            </w:r>
          </w:p>
        </w:tc>
        <w:tc>
          <w:tcPr>
            <w:tcW w:w="1904" w:type="dxa"/>
          </w:tcPr>
          <w:p w:rsidR="00F67EEA" w:rsidRPr="002D7C93" w:rsidRDefault="00F67EEA" w:rsidP="00F67EEA">
            <w:pPr>
              <w:jc w:val="both"/>
              <w:rPr>
                <w:rFonts w:cstheme="minorHAnsi"/>
                <w:sz w:val="20"/>
                <w:szCs w:val="20"/>
                <w:lang w:val="en-US"/>
              </w:rPr>
            </w:pPr>
            <w:r w:rsidRPr="002D7C93">
              <w:rPr>
                <w:rFonts w:cstheme="minorHAnsi"/>
                <w:sz w:val="20"/>
                <w:szCs w:val="20"/>
                <w:lang w:val="en-US"/>
              </w:rPr>
              <w:t>4 years</w:t>
            </w:r>
          </w:p>
        </w:tc>
      </w:tr>
      <w:tr w:rsidR="00F67EEA" w:rsidRPr="002D7C93" w:rsidTr="00F67EEA">
        <w:tc>
          <w:tcPr>
            <w:tcW w:w="7338" w:type="dxa"/>
          </w:tcPr>
          <w:p w:rsidR="00F67EEA" w:rsidRPr="002D7C93" w:rsidRDefault="00F67EEA" w:rsidP="00C50174">
            <w:pPr>
              <w:jc w:val="both"/>
              <w:rPr>
                <w:rFonts w:cstheme="minorHAnsi"/>
                <w:sz w:val="20"/>
                <w:szCs w:val="20"/>
                <w:lang w:val="en-US"/>
              </w:rPr>
            </w:pPr>
            <w:r w:rsidRPr="002D7C93">
              <w:rPr>
                <w:rFonts w:cstheme="minorHAnsi"/>
                <w:sz w:val="20"/>
                <w:szCs w:val="20"/>
                <w:lang w:val="en-US"/>
              </w:rPr>
              <w:t>BSc. Electrical and Power Engineering</w:t>
            </w:r>
          </w:p>
        </w:tc>
        <w:tc>
          <w:tcPr>
            <w:tcW w:w="1904" w:type="dxa"/>
          </w:tcPr>
          <w:p w:rsidR="00F67EEA" w:rsidRPr="002D7C93" w:rsidRDefault="00F67EEA" w:rsidP="00C50174">
            <w:pPr>
              <w:jc w:val="both"/>
              <w:rPr>
                <w:rFonts w:cstheme="minorHAnsi"/>
                <w:sz w:val="20"/>
                <w:szCs w:val="20"/>
                <w:lang w:val="en-US"/>
              </w:rPr>
            </w:pPr>
            <w:r w:rsidRPr="002D7C93">
              <w:rPr>
                <w:rFonts w:cstheme="minorHAnsi"/>
                <w:sz w:val="20"/>
                <w:szCs w:val="20"/>
                <w:lang w:val="en-US"/>
              </w:rPr>
              <w:t>4 years</w:t>
            </w:r>
          </w:p>
        </w:tc>
      </w:tr>
    </w:tbl>
    <w:p w:rsidR="00F67EEA" w:rsidRPr="002D7C93" w:rsidRDefault="00F67EEA" w:rsidP="00C50174">
      <w:pPr>
        <w:spacing w:after="0" w:line="240" w:lineRule="auto"/>
        <w:jc w:val="both"/>
        <w:rPr>
          <w:rFonts w:cstheme="minorHAnsi"/>
          <w:sz w:val="20"/>
          <w:szCs w:val="20"/>
          <w:lang w:val="en-US"/>
        </w:rPr>
      </w:pPr>
    </w:p>
    <w:p w:rsidR="00536C79" w:rsidRPr="002D7C93" w:rsidRDefault="00F67EEA" w:rsidP="00F67EEA">
      <w:pPr>
        <w:spacing w:after="0" w:line="240" w:lineRule="auto"/>
        <w:jc w:val="both"/>
        <w:rPr>
          <w:rFonts w:cstheme="minorHAnsi"/>
          <w:b/>
          <w:sz w:val="20"/>
          <w:szCs w:val="20"/>
          <w:lang w:val="en-US"/>
        </w:rPr>
      </w:pPr>
      <w:r w:rsidRPr="002D7C93">
        <w:rPr>
          <w:rFonts w:cstheme="minorHAnsi"/>
          <w:b/>
          <w:sz w:val="20"/>
          <w:szCs w:val="20"/>
          <w:lang w:val="en-US"/>
        </w:rPr>
        <w:t>Admission Requirements</w:t>
      </w:r>
    </w:p>
    <w:p w:rsidR="002D7C93" w:rsidRPr="002D7C93" w:rsidRDefault="002D7C93" w:rsidP="002D7C93">
      <w:pPr>
        <w:spacing w:after="0" w:line="240" w:lineRule="auto"/>
        <w:jc w:val="both"/>
        <w:rPr>
          <w:rFonts w:cstheme="minorHAnsi"/>
          <w:sz w:val="20"/>
          <w:szCs w:val="20"/>
          <w:lang w:val="en-US"/>
        </w:rPr>
      </w:pPr>
      <w:r w:rsidRPr="002D7C93">
        <w:rPr>
          <w:rFonts w:cstheme="minorHAnsi"/>
          <w:b/>
          <w:i/>
          <w:sz w:val="20"/>
          <w:szCs w:val="20"/>
          <w:lang w:val="en-US"/>
        </w:rPr>
        <w:t>The Direct Entry Scheme:</w:t>
      </w:r>
      <w:r w:rsidRPr="002D7C93">
        <w:rPr>
          <w:rFonts w:cstheme="minorHAnsi"/>
          <w:sz w:val="20"/>
          <w:szCs w:val="20"/>
          <w:lang w:val="en-US"/>
        </w:rPr>
        <w:t xml:space="preserve"> An applicant must have obtained two advanced level </w:t>
      </w:r>
      <w:r w:rsidR="00454C37" w:rsidRPr="002D7C93">
        <w:rPr>
          <w:rFonts w:cstheme="minorHAnsi"/>
          <w:sz w:val="20"/>
          <w:szCs w:val="20"/>
          <w:lang w:val="en-US"/>
        </w:rPr>
        <w:t xml:space="preserve">Principal </w:t>
      </w:r>
      <w:r w:rsidRPr="002D7C93">
        <w:rPr>
          <w:rFonts w:cstheme="minorHAnsi"/>
          <w:sz w:val="20"/>
          <w:szCs w:val="20"/>
          <w:lang w:val="en-US"/>
        </w:rPr>
        <w:t xml:space="preserve">passes at the same sitting of the Uganda Advanced Certificate of Education or its equivalent.  </w:t>
      </w:r>
    </w:p>
    <w:p w:rsidR="002D7C93" w:rsidRPr="002D7C93" w:rsidRDefault="002D7C93" w:rsidP="002D7C93">
      <w:pPr>
        <w:spacing w:after="0" w:line="240" w:lineRule="auto"/>
        <w:jc w:val="both"/>
        <w:rPr>
          <w:rFonts w:cstheme="minorHAnsi"/>
          <w:sz w:val="20"/>
          <w:szCs w:val="20"/>
          <w:lang w:val="en-US"/>
        </w:rPr>
      </w:pPr>
      <w:r w:rsidRPr="002D7C93">
        <w:rPr>
          <w:rFonts w:cstheme="minorHAnsi"/>
          <w:sz w:val="20"/>
          <w:szCs w:val="20"/>
          <w:lang w:val="en-US"/>
        </w:rPr>
        <w:t>Weight 3: (Essential) - Mathematics</w:t>
      </w:r>
    </w:p>
    <w:p w:rsidR="002D7C93" w:rsidRPr="002D7C93" w:rsidRDefault="002D7C93" w:rsidP="002D7C93">
      <w:pPr>
        <w:spacing w:after="0" w:line="240" w:lineRule="auto"/>
        <w:jc w:val="both"/>
        <w:rPr>
          <w:rFonts w:cstheme="minorHAnsi"/>
          <w:sz w:val="20"/>
          <w:szCs w:val="20"/>
          <w:lang w:val="en-US"/>
        </w:rPr>
      </w:pPr>
      <w:r w:rsidRPr="002D7C93">
        <w:rPr>
          <w:rFonts w:cstheme="minorHAnsi"/>
          <w:sz w:val="20"/>
          <w:szCs w:val="20"/>
          <w:lang w:val="en-US"/>
        </w:rPr>
        <w:t>Weight 2: (Relevant) - Best two from: Physics, Technical Drawing</w:t>
      </w:r>
      <w:r w:rsidR="00454C37">
        <w:rPr>
          <w:rFonts w:cstheme="minorHAnsi"/>
          <w:sz w:val="20"/>
          <w:szCs w:val="20"/>
          <w:lang w:val="en-US"/>
        </w:rPr>
        <w:t>,</w:t>
      </w:r>
      <w:r w:rsidRPr="002D7C93">
        <w:rPr>
          <w:rFonts w:cstheme="minorHAnsi"/>
          <w:sz w:val="20"/>
          <w:szCs w:val="20"/>
          <w:lang w:val="en-US"/>
        </w:rPr>
        <w:t xml:space="preserve"> Economics, Chemistry, or Geography</w:t>
      </w:r>
    </w:p>
    <w:p w:rsidR="002D7C93" w:rsidRPr="002D7C93" w:rsidRDefault="002D7C93" w:rsidP="002D7C93">
      <w:pPr>
        <w:spacing w:after="0" w:line="240" w:lineRule="auto"/>
        <w:jc w:val="both"/>
        <w:rPr>
          <w:rFonts w:cstheme="minorHAnsi"/>
          <w:b/>
          <w:i/>
          <w:sz w:val="20"/>
          <w:szCs w:val="20"/>
          <w:lang w:val="en-US"/>
        </w:rPr>
      </w:pPr>
    </w:p>
    <w:p w:rsidR="00516204" w:rsidRPr="002D7C93" w:rsidRDefault="002D7C93" w:rsidP="002D7C93">
      <w:pPr>
        <w:spacing w:after="0" w:line="240" w:lineRule="auto"/>
        <w:jc w:val="both"/>
        <w:rPr>
          <w:rFonts w:cstheme="minorHAnsi"/>
          <w:sz w:val="20"/>
          <w:szCs w:val="20"/>
          <w:lang w:val="en-US"/>
        </w:rPr>
      </w:pPr>
      <w:r w:rsidRPr="002D7C93">
        <w:rPr>
          <w:rFonts w:cstheme="minorHAnsi"/>
          <w:b/>
          <w:i/>
          <w:sz w:val="20"/>
          <w:szCs w:val="20"/>
          <w:lang w:val="en-US"/>
        </w:rPr>
        <w:t>Diploma Holders Entry Scheme:</w:t>
      </w:r>
      <w:r w:rsidRPr="002D7C93">
        <w:rPr>
          <w:rFonts w:cstheme="minorHAnsi"/>
          <w:sz w:val="20"/>
          <w:szCs w:val="20"/>
          <w:lang w:val="en-US"/>
        </w:rPr>
        <w:t xml:space="preserve"> Holders of the Uganda National Examinations Board Ordinary Technical Diploma or its equivalent can be admitted to the programme. Applicants should have obtained a Credit Class diploma and passed building construction and drawing with at least a Credit Pass in Mathematics.</w:t>
      </w:r>
    </w:p>
    <w:p w:rsidR="002D7C93" w:rsidRPr="002D7C93" w:rsidRDefault="002D7C93" w:rsidP="002D7C93">
      <w:pPr>
        <w:pStyle w:val="NoSpacing"/>
        <w:rPr>
          <w:rFonts w:cstheme="minorHAnsi"/>
          <w:b/>
          <w:sz w:val="20"/>
          <w:szCs w:val="20"/>
          <w:lang w:val="en-US"/>
        </w:rPr>
      </w:pPr>
    </w:p>
    <w:p w:rsidR="00516204" w:rsidRPr="002D7C93" w:rsidRDefault="00516204" w:rsidP="002D7C93">
      <w:pPr>
        <w:pStyle w:val="NoSpacing"/>
        <w:rPr>
          <w:rFonts w:cstheme="minorHAnsi"/>
          <w:b/>
          <w:sz w:val="20"/>
          <w:szCs w:val="20"/>
          <w:lang w:val="en-US"/>
        </w:rPr>
      </w:pPr>
      <w:r w:rsidRPr="002D7C93">
        <w:rPr>
          <w:rFonts w:cstheme="minorHAnsi"/>
          <w:b/>
          <w:sz w:val="20"/>
          <w:szCs w:val="20"/>
          <w:lang w:val="en-US"/>
        </w:rPr>
        <w:t>Commencement of Studies</w:t>
      </w:r>
    </w:p>
    <w:p w:rsidR="00516204" w:rsidRPr="002D7C93" w:rsidRDefault="00516204" w:rsidP="002D7C93">
      <w:pPr>
        <w:pStyle w:val="NoSpacing"/>
        <w:rPr>
          <w:rFonts w:cstheme="minorHAnsi"/>
          <w:sz w:val="20"/>
          <w:szCs w:val="20"/>
          <w:lang w:val="en-US"/>
        </w:rPr>
      </w:pPr>
      <w:r w:rsidRPr="002D7C93">
        <w:rPr>
          <w:rFonts w:cstheme="minorHAnsi"/>
          <w:sz w:val="20"/>
          <w:szCs w:val="20"/>
          <w:lang w:val="en-US"/>
        </w:rPr>
        <w:t xml:space="preserve">Successful applicants will commence studies at Makerere University, College of Engineering, Design, Art and Technology in </w:t>
      </w:r>
      <w:r w:rsidR="00C71611">
        <w:rPr>
          <w:rFonts w:cstheme="minorHAnsi"/>
          <w:sz w:val="20"/>
          <w:szCs w:val="20"/>
          <w:lang w:val="en-US"/>
        </w:rPr>
        <w:t>m</w:t>
      </w:r>
      <w:r w:rsidR="002D7C93" w:rsidRPr="002D7C93">
        <w:rPr>
          <w:rFonts w:cstheme="minorHAnsi"/>
          <w:sz w:val="20"/>
          <w:szCs w:val="20"/>
          <w:lang w:val="en-US"/>
        </w:rPr>
        <w:t>id October,</w:t>
      </w:r>
      <w:r w:rsidRPr="002D7C93">
        <w:rPr>
          <w:rFonts w:cstheme="minorHAnsi"/>
          <w:sz w:val="20"/>
          <w:szCs w:val="20"/>
          <w:lang w:val="en-US"/>
        </w:rPr>
        <w:t xml:space="preserve"> 2012. Students who successfully complete their first year of study will proceed to Belgorod for their second year of study in August 2013.</w:t>
      </w:r>
    </w:p>
    <w:p w:rsidR="00516204" w:rsidRPr="002D7C93" w:rsidRDefault="00516204" w:rsidP="00F67EEA">
      <w:pPr>
        <w:spacing w:after="0" w:line="240" w:lineRule="auto"/>
        <w:jc w:val="both"/>
        <w:rPr>
          <w:rFonts w:cstheme="minorHAnsi"/>
          <w:sz w:val="20"/>
          <w:szCs w:val="20"/>
          <w:lang w:val="en-US"/>
        </w:rPr>
      </w:pPr>
    </w:p>
    <w:p w:rsidR="00586F8F" w:rsidRPr="002D7C93" w:rsidRDefault="00586F8F" w:rsidP="00586F8F">
      <w:pPr>
        <w:spacing w:after="0" w:line="240" w:lineRule="auto"/>
        <w:jc w:val="both"/>
        <w:rPr>
          <w:rFonts w:cstheme="minorHAnsi"/>
          <w:b/>
          <w:sz w:val="20"/>
          <w:szCs w:val="20"/>
          <w:lang w:val="en-US"/>
        </w:rPr>
      </w:pPr>
      <w:r w:rsidRPr="002D7C93">
        <w:rPr>
          <w:rFonts w:cstheme="minorHAnsi"/>
          <w:b/>
          <w:sz w:val="20"/>
          <w:szCs w:val="20"/>
          <w:lang w:val="en-US"/>
        </w:rPr>
        <w:t>Application and Deadline</w:t>
      </w:r>
    </w:p>
    <w:p w:rsidR="00D05134" w:rsidRPr="00D05134" w:rsidRDefault="00586F8F" w:rsidP="00586F8F">
      <w:pPr>
        <w:spacing w:after="0" w:line="240" w:lineRule="auto"/>
        <w:jc w:val="both"/>
        <w:rPr>
          <w:rFonts w:cstheme="minorHAnsi"/>
          <w:sz w:val="20"/>
          <w:szCs w:val="20"/>
          <w:lang w:val="en-US"/>
        </w:rPr>
      </w:pPr>
      <w:r w:rsidRPr="002D7C93">
        <w:rPr>
          <w:rFonts w:cstheme="minorHAnsi"/>
          <w:sz w:val="20"/>
          <w:szCs w:val="20"/>
          <w:lang w:val="en-US"/>
        </w:rPr>
        <w:t xml:space="preserve">Application forms and further information </w:t>
      </w:r>
      <w:r w:rsidR="00516204" w:rsidRPr="002D7C93">
        <w:rPr>
          <w:rFonts w:cstheme="minorHAnsi"/>
          <w:sz w:val="20"/>
          <w:szCs w:val="20"/>
          <w:lang w:val="en-US"/>
        </w:rPr>
        <w:t>may be obtained from the office of the College Registrar, Room 2</w:t>
      </w:r>
      <w:r w:rsidR="00D05134">
        <w:rPr>
          <w:rFonts w:cstheme="minorHAnsi"/>
          <w:sz w:val="20"/>
          <w:szCs w:val="20"/>
          <w:lang w:val="en-US"/>
        </w:rPr>
        <w:t>43</w:t>
      </w:r>
      <w:r w:rsidR="00516204" w:rsidRPr="002D7C93">
        <w:rPr>
          <w:rFonts w:cstheme="minorHAnsi"/>
          <w:sz w:val="20"/>
          <w:szCs w:val="20"/>
          <w:lang w:val="en-US"/>
        </w:rPr>
        <w:t xml:space="preserve">, </w:t>
      </w:r>
      <w:r w:rsidR="00C71611" w:rsidRPr="002D7C93">
        <w:rPr>
          <w:rFonts w:cstheme="minorHAnsi"/>
          <w:sz w:val="20"/>
          <w:szCs w:val="20"/>
          <w:lang w:val="en-US"/>
        </w:rPr>
        <w:t xml:space="preserve">College of Engineering, Design, Art and Technology </w:t>
      </w:r>
      <w:r w:rsidR="00C71611">
        <w:rPr>
          <w:rFonts w:cstheme="minorHAnsi"/>
          <w:sz w:val="20"/>
          <w:szCs w:val="20"/>
          <w:lang w:val="en-US"/>
        </w:rPr>
        <w:t>(</w:t>
      </w:r>
      <w:r w:rsidR="00516204" w:rsidRPr="002D7C93">
        <w:rPr>
          <w:rFonts w:cstheme="minorHAnsi"/>
          <w:sz w:val="20"/>
          <w:szCs w:val="20"/>
          <w:lang w:val="en-US"/>
        </w:rPr>
        <w:t xml:space="preserve">CEDAT </w:t>
      </w:r>
      <w:r w:rsidR="00C71611">
        <w:rPr>
          <w:rFonts w:cstheme="minorHAnsi"/>
          <w:sz w:val="20"/>
          <w:szCs w:val="20"/>
          <w:lang w:val="en-US"/>
        </w:rPr>
        <w:t xml:space="preserve">) </w:t>
      </w:r>
      <w:r w:rsidR="00516204" w:rsidRPr="002D7C93">
        <w:rPr>
          <w:rFonts w:cstheme="minorHAnsi"/>
          <w:sz w:val="20"/>
          <w:szCs w:val="20"/>
          <w:lang w:val="en-US"/>
        </w:rPr>
        <w:t>Old Building on paymen</w:t>
      </w:r>
      <w:r w:rsidRPr="002D7C93">
        <w:rPr>
          <w:rFonts w:cstheme="minorHAnsi"/>
          <w:sz w:val="20"/>
          <w:szCs w:val="20"/>
          <w:lang w:val="en-US"/>
        </w:rPr>
        <w:t>t of an application fee of UGX 5</w:t>
      </w:r>
      <w:r w:rsidR="00516204" w:rsidRPr="002D7C93">
        <w:rPr>
          <w:rFonts w:cstheme="minorHAnsi"/>
          <w:sz w:val="20"/>
          <w:szCs w:val="20"/>
          <w:lang w:val="en-US"/>
        </w:rPr>
        <w:t>0,000/=. Details of the account for payment may be obtained from the same office.</w:t>
      </w:r>
      <w:r w:rsidR="002D7C93" w:rsidRPr="002D7C93">
        <w:rPr>
          <w:rFonts w:cstheme="minorHAnsi"/>
          <w:sz w:val="20"/>
          <w:szCs w:val="20"/>
          <w:lang w:val="en-US"/>
        </w:rPr>
        <w:t xml:space="preserve"> The deadline for submission of application forms is </w:t>
      </w:r>
      <w:r w:rsidR="00454C37">
        <w:rPr>
          <w:rFonts w:cstheme="minorHAnsi"/>
          <w:sz w:val="20"/>
          <w:szCs w:val="20"/>
          <w:lang w:val="en-US"/>
        </w:rPr>
        <w:t>8</w:t>
      </w:r>
      <w:r w:rsidR="002D7C93" w:rsidRPr="002D7C93">
        <w:rPr>
          <w:rFonts w:cstheme="minorHAnsi"/>
          <w:sz w:val="20"/>
          <w:szCs w:val="20"/>
          <w:vertAlign w:val="superscript"/>
          <w:lang w:val="en-US"/>
        </w:rPr>
        <w:t>th</w:t>
      </w:r>
      <w:r w:rsidR="002D7C93" w:rsidRPr="002D7C93">
        <w:rPr>
          <w:rFonts w:cstheme="minorHAnsi"/>
          <w:sz w:val="20"/>
          <w:szCs w:val="20"/>
          <w:lang w:val="en-US"/>
        </w:rPr>
        <w:t xml:space="preserve"> October, 2012</w:t>
      </w:r>
    </w:p>
    <w:p w:rsidR="00516204" w:rsidRPr="002D7C93" w:rsidRDefault="00516204" w:rsidP="00C50174">
      <w:pPr>
        <w:spacing w:after="0" w:line="240" w:lineRule="auto"/>
        <w:jc w:val="both"/>
        <w:rPr>
          <w:sz w:val="20"/>
          <w:szCs w:val="20"/>
          <w:lang w:val="en-US"/>
        </w:rPr>
      </w:pPr>
    </w:p>
    <w:p w:rsidR="002D7C93" w:rsidRDefault="00D05134" w:rsidP="00C50174">
      <w:pPr>
        <w:spacing w:after="0" w:line="240" w:lineRule="auto"/>
        <w:jc w:val="both"/>
        <w:rPr>
          <w:b/>
          <w:sz w:val="20"/>
          <w:szCs w:val="20"/>
          <w:lang w:val="en-US"/>
        </w:rPr>
      </w:pPr>
      <w:r>
        <w:rPr>
          <w:noProof/>
          <w:sz w:val="20"/>
          <w:szCs w:val="20"/>
          <w:lang w:val="en-US" w:eastAsia="en-US"/>
        </w:rPr>
        <w:drawing>
          <wp:inline distT="0" distB="0" distL="0" distR="0">
            <wp:extent cx="2340864" cy="512064"/>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demic-Registrar-Signature.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40864" cy="512064"/>
                    </a:xfrm>
                    <a:prstGeom prst="rect">
                      <a:avLst/>
                    </a:prstGeom>
                  </pic:spPr>
                </pic:pic>
              </a:graphicData>
            </a:graphic>
          </wp:inline>
        </w:drawing>
      </w:r>
      <w:bookmarkStart w:id="0" w:name="_GoBack"/>
      <w:bookmarkEnd w:id="0"/>
    </w:p>
    <w:p w:rsidR="002D7C93" w:rsidRPr="002D7C93" w:rsidRDefault="002D7C93" w:rsidP="00C50174">
      <w:pPr>
        <w:spacing w:after="0" w:line="240" w:lineRule="auto"/>
        <w:jc w:val="both"/>
        <w:rPr>
          <w:b/>
          <w:sz w:val="20"/>
          <w:szCs w:val="20"/>
          <w:lang w:val="en-US"/>
        </w:rPr>
      </w:pPr>
      <w:r w:rsidRPr="002D7C93">
        <w:rPr>
          <w:b/>
          <w:sz w:val="20"/>
          <w:szCs w:val="20"/>
          <w:lang w:val="en-US"/>
        </w:rPr>
        <w:t xml:space="preserve">ACADEMIC REGISTRAR </w:t>
      </w:r>
    </w:p>
    <w:sectPr w:rsidR="002D7C93" w:rsidRPr="002D7C93" w:rsidSect="00DF101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141DF"/>
    <w:multiLevelType w:val="hybridMultilevel"/>
    <w:tmpl w:val="8780A40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4C3BD2"/>
    <w:rsid w:val="00126B12"/>
    <w:rsid w:val="00223C1B"/>
    <w:rsid w:val="002D7C93"/>
    <w:rsid w:val="003027E3"/>
    <w:rsid w:val="003A59CE"/>
    <w:rsid w:val="004205A6"/>
    <w:rsid w:val="00454C37"/>
    <w:rsid w:val="004C3BD2"/>
    <w:rsid w:val="00516204"/>
    <w:rsid w:val="00536C79"/>
    <w:rsid w:val="00586F8F"/>
    <w:rsid w:val="006E5F91"/>
    <w:rsid w:val="00766129"/>
    <w:rsid w:val="00A35DD3"/>
    <w:rsid w:val="00C50174"/>
    <w:rsid w:val="00C71611"/>
    <w:rsid w:val="00D05134"/>
    <w:rsid w:val="00D53AC6"/>
    <w:rsid w:val="00DF1017"/>
    <w:rsid w:val="00E31EF6"/>
    <w:rsid w:val="00F67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5A6"/>
  </w:style>
  <w:style w:type="paragraph" w:styleId="Heading1">
    <w:name w:val="heading 1"/>
    <w:basedOn w:val="Normal"/>
    <w:next w:val="Normal"/>
    <w:link w:val="Heading1Char"/>
    <w:qFormat/>
    <w:rsid w:val="004C3BD2"/>
    <w:pPr>
      <w:keepNext/>
      <w:spacing w:after="0" w:line="240" w:lineRule="auto"/>
      <w:outlineLvl w:val="0"/>
    </w:pPr>
    <w:rPr>
      <w:rFonts w:ascii="Copperplate Gothic Bold" w:eastAsia="Times New Roman" w:hAnsi="Copperplate Gothic Bold" w:cs="Times New Roman"/>
      <w:sz w:val="5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3BD2"/>
    <w:rPr>
      <w:rFonts w:ascii="Copperplate Gothic Bold" w:eastAsia="Times New Roman" w:hAnsi="Copperplate Gothic Bold" w:cs="Times New Roman"/>
      <w:sz w:val="56"/>
      <w:szCs w:val="20"/>
      <w:lang w:val="en-US"/>
    </w:rPr>
  </w:style>
  <w:style w:type="paragraph" w:styleId="ListParagraph">
    <w:name w:val="List Paragraph"/>
    <w:basedOn w:val="Normal"/>
    <w:uiPriority w:val="34"/>
    <w:qFormat/>
    <w:rsid w:val="00536C79"/>
    <w:pPr>
      <w:ind w:left="720"/>
      <w:contextualSpacing/>
    </w:pPr>
  </w:style>
  <w:style w:type="table" w:styleId="TableGrid">
    <w:name w:val="Table Grid"/>
    <w:basedOn w:val="TableNormal"/>
    <w:uiPriority w:val="59"/>
    <w:rsid w:val="00F67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F8F"/>
    <w:rPr>
      <w:rFonts w:ascii="Tahoma" w:hAnsi="Tahoma" w:cs="Tahoma"/>
      <w:sz w:val="16"/>
      <w:szCs w:val="16"/>
    </w:rPr>
  </w:style>
  <w:style w:type="paragraph" w:styleId="NoSpacing">
    <w:name w:val="No Spacing"/>
    <w:uiPriority w:val="1"/>
    <w:qFormat/>
    <w:rsid w:val="002D7C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C3BD2"/>
    <w:pPr>
      <w:keepNext/>
      <w:spacing w:after="0" w:line="240" w:lineRule="auto"/>
      <w:outlineLvl w:val="0"/>
    </w:pPr>
    <w:rPr>
      <w:rFonts w:ascii="Copperplate Gothic Bold" w:eastAsia="Times New Roman" w:hAnsi="Copperplate Gothic Bold" w:cs="Times New Roman"/>
      <w:sz w:val="5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3BD2"/>
    <w:rPr>
      <w:rFonts w:ascii="Copperplate Gothic Bold" w:eastAsia="Times New Roman" w:hAnsi="Copperplate Gothic Bold" w:cs="Times New Roman"/>
      <w:sz w:val="56"/>
      <w:szCs w:val="20"/>
      <w:lang w:val="en-US"/>
    </w:rPr>
  </w:style>
  <w:style w:type="paragraph" w:styleId="ListParagraph">
    <w:name w:val="List Paragraph"/>
    <w:basedOn w:val="Normal"/>
    <w:uiPriority w:val="34"/>
    <w:qFormat/>
    <w:rsid w:val="00536C79"/>
    <w:pPr>
      <w:ind w:left="720"/>
      <w:contextualSpacing/>
    </w:pPr>
  </w:style>
  <w:style w:type="table" w:styleId="TableGrid">
    <w:name w:val="Table Grid"/>
    <w:basedOn w:val="TableNormal"/>
    <w:uiPriority w:val="59"/>
    <w:rsid w:val="00F67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F8F"/>
    <w:rPr>
      <w:rFonts w:ascii="Tahoma" w:hAnsi="Tahoma" w:cs="Tahoma"/>
      <w:sz w:val="16"/>
      <w:szCs w:val="16"/>
    </w:rPr>
  </w:style>
  <w:style w:type="paragraph" w:styleId="NoSpacing">
    <w:name w:val="No Spacing"/>
    <w:uiPriority w:val="1"/>
    <w:qFormat/>
    <w:rsid w:val="002D7C9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Nawangwe</dc:creator>
  <cp:lastModifiedBy>Public Relations Office</cp:lastModifiedBy>
  <cp:revision>3</cp:revision>
  <cp:lastPrinted>2012-09-19T05:59:00Z</cp:lastPrinted>
  <dcterms:created xsi:type="dcterms:W3CDTF">2012-09-21T10:35:00Z</dcterms:created>
  <dcterms:modified xsi:type="dcterms:W3CDTF">2012-09-26T09:30:00Z</dcterms:modified>
</cp:coreProperties>
</file>